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32"/>
          <w:szCs w:val="32"/>
        </w:rPr>
      </w:pPr>
    </w:p>
    <w:p>
      <w:pPr>
        <w:rPr>
          <w:rFonts w:hint="default" w:ascii="Times New Roman" w:hAnsi="Times New Roman" w:eastAsia="华康简标题宋" w:cs="Times New Roman"/>
          <w:color w:val="FF0000"/>
          <w:w w:val="90"/>
          <w:sz w:val="48"/>
        </w:rPr>
      </w:pPr>
    </w:p>
    <w:p>
      <w:pPr>
        <w:rPr>
          <w:rFonts w:hint="default" w:ascii="Times New Roman" w:hAnsi="Times New Roman" w:eastAsia="华康简标题宋" w:cs="Times New Roman"/>
          <w:color w:val="FF0000"/>
          <w:w w:val="90"/>
          <w:sz w:val="48"/>
        </w:rPr>
      </w:pPr>
    </w:p>
    <w:p>
      <w:pPr>
        <w:rPr>
          <w:rFonts w:hint="default" w:ascii="Times New Roman" w:hAnsi="Times New Roman" w:eastAsia="华康简标题宋" w:cs="Times New Roman"/>
          <w:color w:val="FF0000"/>
          <w:w w:val="90"/>
          <w:sz w:val="48"/>
        </w:rPr>
      </w:pPr>
    </w:p>
    <w:p>
      <w:pPr>
        <w:jc w:val="center"/>
        <w:rPr>
          <w:rFonts w:hint="default" w:ascii="Times New Roman" w:hAnsi="Times New Roman" w:eastAsia="方正小标宋简体" w:cs="Times New Roman"/>
          <w:bCs/>
          <w:color w:val="000000"/>
          <w:sz w:val="72"/>
          <w:szCs w:val="72"/>
        </w:rPr>
      </w:pPr>
      <w:r>
        <w:rPr>
          <w:rFonts w:hint="default" w:ascii="Times New Roman" w:hAnsi="Times New Roman" w:eastAsia="方正小标宋简体" w:cs="Times New Roman"/>
          <w:bCs/>
          <w:color w:val="000000"/>
          <w:sz w:val="72"/>
          <w:szCs w:val="72"/>
        </w:rPr>
        <w:t>浙江省202</w:t>
      </w:r>
      <w:r>
        <w:rPr>
          <w:rFonts w:hint="default" w:ascii="Times New Roman" w:hAnsi="Times New Roman" w:eastAsia="方正小标宋简体" w:cs="Times New Roman"/>
          <w:bCs/>
          <w:color w:val="000000"/>
          <w:sz w:val="72"/>
          <w:szCs w:val="72"/>
          <w:lang w:val="en-US" w:eastAsia="zh-CN"/>
        </w:rPr>
        <w:t>6</w:t>
      </w:r>
      <w:r>
        <w:rPr>
          <w:rFonts w:hint="default" w:ascii="Times New Roman" w:hAnsi="Times New Roman" w:eastAsia="方正小标宋简体" w:cs="Times New Roman"/>
          <w:bCs/>
          <w:color w:val="000000"/>
          <w:sz w:val="72"/>
          <w:szCs w:val="72"/>
        </w:rPr>
        <w:t>年军校招生</w:t>
      </w:r>
    </w:p>
    <w:p>
      <w:pPr>
        <w:jc w:val="center"/>
        <w:rPr>
          <w:rFonts w:hint="default" w:ascii="Times New Roman" w:hAnsi="Times New Roman" w:eastAsia="方正小标宋简体" w:cs="Times New Roman"/>
          <w:bCs/>
          <w:color w:val="000000"/>
          <w:sz w:val="72"/>
          <w:szCs w:val="72"/>
        </w:rPr>
      </w:pPr>
      <w:r>
        <w:rPr>
          <w:rFonts w:hint="default" w:ascii="Times New Roman" w:hAnsi="Times New Roman" w:eastAsia="方正小标宋简体" w:cs="Times New Roman"/>
          <w:bCs/>
          <w:color w:val="000000"/>
          <w:sz w:val="72"/>
          <w:szCs w:val="72"/>
        </w:rPr>
        <w:t>考生指南</w:t>
      </w:r>
    </w:p>
    <w:p>
      <w:pPr>
        <w:jc w:val="center"/>
        <w:rPr>
          <w:rFonts w:hint="default" w:ascii="Times New Roman" w:hAnsi="Times New Roman" w:eastAsia="方正小标宋简体" w:cs="Times New Roman"/>
          <w:bCs/>
          <w:color w:val="000000"/>
          <w:sz w:val="72"/>
          <w:szCs w:val="72"/>
        </w:rPr>
      </w:pPr>
    </w:p>
    <w:p>
      <w:pPr>
        <w:spacing w:line="400" w:lineRule="exact"/>
        <w:jc w:val="center"/>
        <w:rPr>
          <w:rFonts w:hint="default" w:ascii="Times New Roman" w:hAnsi="Times New Roman" w:eastAsia="华康简标题宋" w:cs="Times New Roman"/>
          <w:color w:val="000000"/>
          <w:w w:val="90"/>
          <w:sz w:val="48"/>
        </w:rPr>
      </w:pPr>
    </w:p>
    <w:p>
      <w:pPr>
        <w:spacing w:line="400" w:lineRule="exact"/>
        <w:jc w:val="center"/>
        <w:rPr>
          <w:rFonts w:hint="default" w:ascii="Times New Roman" w:hAnsi="Times New Roman" w:eastAsia="华康简标题宋" w:cs="Times New Roman"/>
          <w:color w:val="000000"/>
          <w:w w:val="90"/>
          <w:sz w:val="48"/>
        </w:rPr>
      </w:pPr>
    </w:p>
    <w:p>
      <w:pPr>
        <w:jc w:val="center"/>
        <w:rPr>
          <w:rFonts w:hint="default" w:ascii="Times New Roman" w:hAnsi="Times New Roman" w:eastAsia="华康简标题宋" w:cs="Times New Roman"/>
          <w:color w:val="000000"/>
          <w:sz w:val="84"/>
        </w:rPr>
      </w:pPr>
    </w:p>
    <w:p>
      <w:pPr>
        <w:jc w:val="center"/>
        <w:rPr>
          <w:rFonts w:hint="default" w:ascii="Times New Roman" w:hAnsi="Times New Roman" w:eastAsia="华康简标题宋" w:cs="Times New Roman"/>
          <w:color w:val="000000"/>
          <w:sz w:val="84"/>
        </w:rPr>
      </w:pPr>
    </w:p>
    <w:p>
      <w:pPr>
        <w:spacing w:after="156" w:afterLines="50"/>
        <w:jc w:val="center"/>
        <w:rPr>
          <w:rFonts w:hint="default" w:ascii="Times New Roman" w:hAnsi="Times New Roman" w:eastAsia="楷体_GB2312" w:cs="Times New Roman"/>
          <w:color w:val="000000"/>
          <w:sz w:val="36"/>
        </w:rPr>
      </w:pPr>
    </w:p>
    <w:p>
      <w:pPr>
        <w:spacing w:after="156" w:afterLines="50"/>
        <w:jc w:val="center"/>
        <w:rPr>
          <w:rFonts w:hint="default" w:ascii="Times New Roman" w:hAnsi="Times New Roman" w:eastAsia="楷体_GB2312" w:cs="Times New Roman"/>
          <w:color w:val="000000"/>
          <w:sz w:val="36"/>
        </w:rPr>
      </w:pPr>
    </w:p>
    <w:p>
      <w:pPr>
        <w:jc w:val="center"/>
        <w:rPr>
          <w:rFonts w:hint="default" w:ascii="Times New Roman" w:hAnsi="Times New Roman" w:eastAsia="楷体_GB2312" w:cs="Times New Roman"/>
          <w:b/>
          <w:color w:val="000000"/>
          <w:sz w:val="36"/>
        </w:rPr>
      </w:pPr>
      <w:r>
        <w:rPr>
          <w:rFonts w:hint="default" w:ascii="Times New Roman" w:hAnsi="Times New Roman" w:eastAsia="楷体_GB2312" w:cs="Times New Roman"/>
          <w:b/>
          <w:color w:val="000000"/>
          <w:sz w:val="36"/>
        </w:rPr>
        <w:t>浙江省军区招生工作办公室</w:t>
      </w:r>
    </w:p>
    <w:p>
      <w:pPr>
        <w:jc w:val="center"/>
        <w:rPr>
          <w:rFonts w:hint="default" w:ascii="Times New Roman" w:hAnsi="Times New Roman" w:eastAsia="楷体_GB2312" w:cs="Times New Roman"/>
          <w:b/>
          <w:color w:val="000000"/>
          <w:sz w:val="36"/>
          <w:szCs w:val="32"/>
        </w:rPr>
      </w:pPr>
      <w:r>
        <w:rPr>
          <w:rFonts w:hint="default" w:ascii="Times New Roman" w:hAnsi="Times New Roman" w:eastAsia="楷体_GB2312" w:cs="Times New Roman"/>
          <w:b/>
          <w:color w:val="000000"/>
          <w:sz w:val="36"/>
          <w:szCs w:val="32"/>
        </w:rPr>
        <w:t>202</w:t>
      </w:r>
      <w:r>
        <w:rPr>
          <w:rFonts w:hint="default" w:ascii="Times New Roman" w:hAnsi="Times New Roman" w:eastAsia="楷体_GB2312" w:cs="Times New Roman"/>
          <w:b/>
          <w:color w:val="000000"/>
          <w:sz w:val="36"/>
          <w:szCs w:val="32"/>
          <w:lang w:val="en-US" w:eastAsia="zh-CN"/>
        </w:rPr>
        <w:t>6</w:t>
      </w:r>
      <w:r>
        <w:rPr>
          <w:rFonts w:hint="default" w:ascii="Times New Roman" w:hAnsi="Times New Roman" w:eastAsia="楷体_GB2312" w:cs="Times New Roman"/>
          <w:b/>
          <w:color w:val="000000"/>
          <w:sz w:val="36"/>
          <w:szCs w:val="32"/>
        </w:rPr>
        <w:t>年6月</w:t>
      </w:r>
    </w:p>
    <w:p>
      <w:pPr>
        <w:spacing w:line="560" w:lineRule="exact"/>
        <w:jc w:val="center"/>
        <w:rPr>
          <w:rFonts w:hint="default" w:ascii="Times New Roman" w:hAnsi="Times New Roman" w:eastAsia="方正小标宋简体" w:cs="Times New Roman"/>
          <w:b/>
          <w:bCs/>
          <w:color w:val="000000"/>
          <w:sz w:val="44"/>
          <w:szCs w:val="44"/>
        </w:rPr>
      </w:pPr>
    </w:p>
    <w:p>
      <w:pPr>
        <w:widowControl/>
        <w:jc w:val="left"/>
        <w:rPr>
          <w:rFonts w:hint="default" w:ascii="Times New Roman" w:hAnsi="Times New Roman" w:eastAsia="方正小标宋简体" w:cs="Times New Roman"/>
          <w:b/>
          <w:bCs/>
          <w:color w:val="000000"/>
          <w:sz w:val="44"/>
          <w:szCs w:val="44"/>
        </w:rPr>
      </w:pPr>
      <w:r>
        <w:rPr>
          <w:rFonts w:hint="default" w:ascii="Times New Roman" w:hAnsi="Times New Roman" w:eastAsia="方正小标宋简体" w:cs="Times New Roman"/>
          <w:b/>
          <w:bCs/>
          <w:color w:val="000000"/>
          <w:sz w:val="44"/>
          <w:szCs w:val="44"/>
        </w:rPr>
        <w:br w:type="page"/>
      </w:r>
    </w:p>
    <w:p>
      <w:pPr>
        <w:spacing w:line="560" w:lineRule="exact"/>
        <w:jc w:val="center"/>
        <w:rPr>
          <w:rFonts w:hint="default" w:ascii="Times New Roman" w:hAnsi="Times New Roman" w:eastAsia="黑体" w:cs="Times New Roman"/>
          <w:bCs/>
          <w:color w:val="000000"/>
          <w:sz w:val="44"/>
          <w:szCs w:val="44"/>
        </w:rPr>
      </w:pPr>
      <w:r>
        <w:rPr>
          <w:rFonts w:hint="default" w:ascii="Times New Roman" w:hAnsi="Times New Roman" w:eastAsia="黑体" w:cs="Times New Roman"/>
          <w:bCs/>
          <w:color w:val="000000"/>
          <w:sz w:val="44"/>
          <w:szCs w:val="44"/>
        </w:rPr>
        <w:t>目    录</w:t>
      </w:r>
    </w:p>
    <w:p>
      <w:pPr>
        <w:spacing w:line="560" w:lineRule="exact"/>
        <w:jc w:val="center"/>
        <w:rPr>
          <w:rFonts w:hint="default" w:ascii="Times New Roman" w:hAnsi="Times New Roman" w:eastAsia="黑体" w:cs="Times New Roman"/>
          <w:b/>
          <w:bCs/>
          <w:color w:val="000000"/>
          <w:sz w:val="36"/>
        </w:rPr>
      </w:pPr>
    </w:p>
    <w:p>
      <w:pPr>
        <w:spacing w:line="560" w:lineRule="exact"/>
        <w:jc w:val="center"/>
        <w:rPr>
          <w:rFonts w:hint="default" w:ascii="Times New Roman" w:hAnsi="Times New Roman" w:eastAsia="黑体" w:cs="Times New Roman"/>
          <w:b/>
          <w:bCs/>
          <w:color w:val="000000"/>
          <w:sz w:val="36"/>
        </w:rPr>
      </w:pPr>
    </w:p>
    <w:tbl>
      <w:tblPr>
        <w:tblStyle w:val="12"/>
        <w:tblW w:w="8705" w:type="dxa"/>
        <w:jc w:val="center"/>
        <w:tblInd w:w="0" w:type="dxa"/>
        <w:tblLayout w:type="fixed"/>
        <w:tblCellMar>
          <w:top w:w="0" w:type="dxa"/>
          <w:left w:w="108" w:type="dxa"/>
          <w:bottom w:w="0" w:type="dxa"/>
          <w:right w:w="108" w:type="dxa"/>
        </w:tblCellMar>
      </w:tblPr>
      <w:tblGrid>
        <w:gridCol w:w="7748"/>
        <w:gridCol w:w="957"/>
      </w:tblGrid>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distribut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一、招生计划和报考条件</w:t>
            </w:r>
            <w:r>
              <w:rPr>
                <w:rFonts w:hint="default" w:ascii="Times New Roman" w:hAnsi="Times New Roman" w:eastAsia="仿宋_GB2312" w:cs="Times New Roman"/>
                <w:color w:val="000000"/>
                <w:sz w:val="32"/>
                <w:szCs w:val="32"/>
                <w:highlight w:val="none"/>
              </w:rPr>
              <w:t xml:space="preserve">………………………………… </w:t>
            </w:r>
          </w:p>
        </w:tc>
        <w:tc>
          <w:tcPr>
            <w:tcW w:w="957" w:type="dxa"/>
            <w:vAlign w:val="center"/>
          </w:tcPr>
          <w:p>
            <w:pPr>
              <w:ind w:left="-2" w:leftChars="-1"/>
              <w:jc w:val="right"/>
              <w:rPr>
                <w:rFonts w:hint="default" w:ascii="Times New Roman" w:hAnsi="Times New Roman" w:eastAsia="仿宋_GB2312" w:cs="Times New Roman"/>
                <w:color w:val="000000"/>
                <w:sz w:val="36"/>
                <w:szCs w:val="36"/>
              </w:rPr>
            </w:pPr>
            <w:r>
              <w:rPr>
                <w:rFonts w:hint="default" w:ascii="Times New Roman" w:hAnsi="Times New Roman" w:eastAsia="仿宋_GB2312" w:cs="Times New Roman"/>
                <w:color w:val="000000"/>
                <w:sz w:val="36"/>
                <w:szCs w:val="36"/>
              </w:rPr>
              <w:t>1</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overflowPunct w:val="0"/>
              <w:spacing w:line="579" w:lineRule="exact"/>
              <w:jc w:val="distribute"/>
              <w:outlineLvl w:val="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bCs/>
                <w:sz w:val="32"/>
                <w:szCs w:val="32"/>
                <w:highlight w:val="none"/>
              </w:rPr>
              <w:t>招生指标和往年录取分数</w:t>
            </w:r>
            <w:r>
              <w:rPr>
                <w:rFonts w:hint="default" w:ascii="Times New Roman" w:hAnsi="Times New Roman" w:eastAsia="仿宋_GB2312" w:cs="Times New Roman"/>
                <w:color w:val="000000"/>
                <w:sz w:val="32"/>
                <w:szCs w:val="32"/>
                <w:highlight w:val="none"/>
              </w:rPr>
              <w:t>……………………………</w:t>
            </w:r>
          </w:p>
        </w:tc>
        <w:tc>
          <w:tcPr>
            <w:tcW w:w="957" w:type="dxa"/>
            <w:vAlign w:val="center"/>
          </w:tcPr>
          <w:p>
            <w:pPr>
              <w:ind w:left="-2" w:leftChars="-1"/>
              <w:jc w:val="right"/>
              <w:rPr>
                <w:rFonts w:hint="default" w:ascii="Times New Roman" w:hAnsi="Times New Roman" w:eastAsia="仿宋_GB2312" w:cs="Times New Roman"/>
                <w:color w:val="000000"/>
                <w:sz w:val="36"/>
                <w:szCs w:val="36"/>
                <w:lang w:eastAsia="zh-CN"/>
              </w:rPr>
            </w:pPr>
            <w:r>
              <w:rPr>
                <w:rFonts w:hint="default" w:ascii="Times New Roman" w:hAnsi="Times New Roman" w:eastAsia="仿宋_GB2312" w:cs="Times New Roman"/>
                <w:color w:val="000000"/>
                <w:sz w:val="36"/>
                <w:szCs w:val="36"/>
                <w:lang w:val="en-US" w:eastAsia="zh-CN"/>
              </w:rPr>
              <w:t>3</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distribut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三、报考流程</w:t>
            </w:r>
            <w:r>
              <w:rPr>
                <w:rFonts w:hint="default" w:ascii="Times New Roman" w:hAnsi="Times New Roman" w:eastAsia="仿宋_GB2312" w:cs="Times New Roman"/>
                <w:color w:val="000000"/>
                <w:sz w:val="32"/>
                <w:szCs w:val="32"/>
                <w:highlight w:val="none"/>
              </w:rPr>
              <w:t>………………………………………………</w:t>
            </w:r>
          </w:p>
        </w:tc>
        <w:tc>
          <w:tcPr>
            <w:tcW w:w="957" w:type="dxa"/>
            <w:vAlign w:val="center"/>
          </w:tcPr>
          <w:p>
            <w:pPr>
              <w:ind w:left="-2" w:leftChars="-1"/>
              <w:jc w:val="right"/>
              <w:rPr>
                <w:rFonts w:hint="default" w:ascii="Times New Roman" w:hAnsi="Times New Roman" w:eastAsia="仿宋_GB2312" w:cs="Times New Roman"/>
                <w:color w:val="000000"/>
                <w:sz w:val="36"/>
                <w:szCs w:val="36"/>
                <w:lang w:eastAsia="zh-CN"/>
              </w:rPr>
            </w:pPr>
            <w:r>
              <w:rPr>
                <w:rFonts w:hint="default" w:ascii="Times New Roman" w:hAnsi="Times New Roman" w:eastAsia="仿宋_GB2312" w:cs="Times New Roman"/>
                <w:color w:val="000000"/>
                <w:sz w:val="36"/>
                <w:szCs w:val="36"/>
                <w:lang w:val="en-US" w:eastAsia="zh-CN"/>
              </w:rPr>
              <w:t>4</w:t>
            </w:r>
          </w:p>
        </w:tc>
      </w:tr>
      <w:tr>
        <w:tblPrEx>
          <w:tblLayout w:type="fixed"/>
          <w:tblCellMar>
            <w:top w:w="0" w:type="dxa"/>
            <w:left w:w="108" w:type="dxa"/>
            <w:bottom w:w="0" w:type="dxa"/>
            <w:right w:w="108" w:type="dxa"/>
          </w:tblCellMar>
        </w:tblPrEx>
        <w:trPr>
          <w:trHeight w:val="820" w:hRule="atLeast"/>
          <w:jc w:val="center"/>
        </w:trPr>
        <w:tc>
          <w:tcPr>
            <w:tcW w:w="7748" w:type="dxa"/>
            <w:vAlign w:val="center"/>
          </w:tcPr>
          <w:p>
            <w:pPr>
              <w:jc w:val="distribut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Cs/>
                <w:sz w:val="32"/>
                <w:szCs w:val="32"/>
                <w:highlight w:val="none"/>
              </w:rPr>
              <w:t>四、</w:t>
            </w:r>
            <w:r>
              <w:rPr>
                <w:rFonts w:hint="default" w:ascii="Times New Roman" w:hAnsi="Times New Roman" w:eastAsia="仿宋_GB2312" w:cs="Times New Roman"/>
                <w:sz w:val="32"/>
                <w:szCs w:val="32"/>
                <w:highlight w:val="none"/>
              </w:rPr>
              <w:t>政治考核</w:t>
            </w:r>
            <w:r>
              <w:rPr>
                <w:rFonts w:hint="default" w:ascii="Times New Roman" w:hAnsi="Times New Roman" w:eastAsia="仿宋_GB2312" w:cs="Times New Roman"/>
                <w:color w:val="000000"/>
                <w:sz w:val="32"/>
                <w:szCs w:val="32"/>
                <w:highlight w:val="none"/>
              </w:rPr>
              <w:t>………………………………………………</w:t>
            </w:r>
          </w:p>
        </w:tc>
        <w:tc>
          <w:tcPr>
            <w:tcW w:w="957" w:type="dxa"/>
            <w:vAlign w:val="center"/>
          </w:tcPr>
          <w:p>
            <w:pPr>
              <w:ind w:left="-2" w:leftChars="-1"/>
              <w:jc w:val="right"/>
              <w:rPr>
                <w:rFonts w:hint="default" w:ascii="Times New Roman" w:hAnsi="Times New Roman" w:eastAsia="仿宋_GB2312" w:cs="Times New Roman"/>
                <w:color w:val="000000"/>
                <w:sz w:val="36"/>
                <w:szCs w:val="36"/>
                <w:lang w:eastAsia="zh-CN"/>
              </w:rPr>
            </w:pPr>
            <w:r>
              <w:rPr>
                <w:rFonts w:hint="default" w:ascii="Times New Roman" w:hAnsi="Times New Roman" w:eastAsia="仿宋_GB2312" w:cs="Times New Roman"/>
                <w:color w:val="000000"/>
                <w:sz w:val="36"/>
                <w:szCs w:val="36"/>
                <w:lang w:val="en-US" w:eastAsia="zh-CN"/>
              </w:rPr>
              <w:t>5</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distribut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面试</w:t>
            </w:r>
            <w:r>
              <w:rPr>
                <w:rFonts w:hint="default" w:ascii="Times New Roman" w:hAnsi="Times New Roman" w:eastAsia="仿宋_GB2312" w:cs="Times New Roman"/>
                <w:color w:val="000000"/>
                <w:sz w:val="32"/>
                <w:szCs w:val="32"/>
                <w:highlight w:val="none"/>
              </w:rPr>
              <w:t>……………………………………………………</w:t>
            </w:r>
          </w:p>
        </w:tc>
        <w:tc>
          <w:tcPr>
            <w:tcW w:w="957" w:type="dxa"/>
            <w:vAlign w:val="center"/>
          </w:tcPr>
          <w:p>
            <w:pPr>
              <w:ind w:left="-2" w:leftChars="-1"/>
              <w:jc w:val="right"/>
              <w:rPr>
                <w:rFonts w:hint="default" w:ascii="Times New Roman" w:hAnsi="Times New Roman" w:eastAsia="仿宋_GB2312" w:cs="Times New Roman"/>
                <w:color w:val="000000"/>
                <w:sz w:val="36"/>
                <w:szCs w:val="36"/>
                <w:lang w:eastAsia="zh-CN"/>
              </w:rPr>
            </w:pPr>
            <w:r>
              <w:rPr>
                <w:rFonts w:hint="default" w:ascii="Times New Roman" w:hAnsi="Times New Roman" w:eastAsia="仿宋_GB2312" w:cs="Times New Roman"/>
                <w:color w:val="000000"/>
                <w:sz w:val="36"/>
                <w:szCs w:val="36"/>
                <w:lang w:val="en-US" w:eastAsia="zh-CN"/>
              </w:rPr>
              <w:t>9</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distribut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rPr>
              <w:t>六、体格检查</w:t>
            </w:r>
            <w:r>
              <w:rPr>
                <w:rFonts w:hint="default" w:ascii="Times New Roman" w:hAnsi="Times New Roman" w:eastAsia="仿宋_GB2312" w:cs="Times New Roman"/>
                <w:color w:val="000000"/>
                <w:sz w:val="32"/>
                <w:szCs w:val="32"/>
                <w:highlight w:val="none"/>
              </w:rPr>
              <w:t>………………………………………………</w:t>
            </w:r>
          </w:p>
        </w:tc>
        <w:tc>
          <w:tcPr>
            <w:tcW w:w="957" w:type="dxa"/>
            <w:vAlign w:val="center"/>
          </w:tcPr>
          <w:p>
            <w:pPr>
              <w:ind w:left="-2" w:leftChars="-1"/>
              <w:jc w:val="right"/>
              <w:rPr>
                <w:rFonts w:hint="default" w:ascii="Times New Roman" w:hAnsi="Times New Roman" w:eastAsia="仿宋_GB2312" w:cs="Times New Roman"/>
                <w:color w:val="000000"/>
                <w:sz w:val="36"/>
                <w:szCs w:val="36"/>
                <w:lang w:val="en-US" w:eastAsia="zh-CN"/>
              </w:rPr>
            </w:pPr>
            <w:r>
              <w:rPr>
                <w:rFonts w:hint="default" w:ascii="Times New Roman" w:hAnsi="Times New Roman" w:eastAsia="仿宋_GB2312" w:cs="Times New Roman"/>
                <w:color w:val="000000"/>
                <w:sz w:val="36"/>
                <w:szCs w:val="36"/>
                <w:lang w:val="en-US" w:eastAsia="zh-CN"/>
              </w:rPr>
              <w:t>10</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distribute"/>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lang w:eastAsia="zh-CN"/>
              </w:rPr>
              <w:t>七</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相关电话</w:t>
            </w:r>
            <w:r>
              <w:rPr>
                <w:rFonts w:hint="default" w:ascii="Times New Roman" w:hAnsi="Times New Roman" w:eastAsia="仿宋_GB2312" w:cs="Times New Roman"/>
                <w:color w:val="000000"/>
                <w:sz w:val="32"/>
                <w:szCs w:val="32"/>
                <w:highlight w:val="none"/>
              </w:rPr>
              <w:t>………………………………………………</w:t>
            </w:r>
          </w:p>
        </w:tc>
        <w:tc>
          <w:tcPr>
            <w:tcW w:w="957" w:type="dxa"/>
            <w:vAlign w:val="center"/>
          </w:tcPr>
          <w:p>
            <w:pPr>
              <w:ind w:left="-2" w:leftChars="-1"/>
              <w:jc w:val="right"/>
              <w:rPr>
                <w:rFonts w:hint="default" w:ascii="Times New Roman" w:hAnsi="Times New Roman" w:eastAsia="仿宋_GB2312" w:cs="Times New Roman"/>
                <w:color w:val="000000"/>
                <w:sz w:val="36"/>
                <w:szCs w:val="36"/>
                <w:lang w:eastAsia="zh-CN"/>
              </w:rPr>
            </w:pPr>
            <w:r>
              <w:rPr>
                <w:rFonts w:hint="default" w:ascii="Times New Roman" w:hAnsi="Times New Roman" w:eastAsia="仿宋_GB2312" w:cs="Times New Roman"/>
                <w:color w:val="000000"/>
                <w:sz w:val="36"/>
                <w:szCs w:val="36"/>
              </w:rPr>
              <w:t>1</w:t>
            </w:r>
            <w:r>
              <w:rPr>
                <w:rFonts w:hint="default" w:ascii="Times New Roman" w:hAnsi="Times New Roman" w:eastAsia="仿宋_GB2312" w:cs="Times New Roman"/>
                <w:color w:val="000000"/>
                <w:sz w:val="36"/>
                <w:szCs w:val="36"/>
                <w:lang w:val="en-US" w:eastAsia="zh-CN"/>
              </w:rPr>
              <w:t>1</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Cs/>
                <w:sz w:val="32"/>
                <w:szCs w:val="32"/>
                <w:highlight w:val="none"/>
              </w:rPr>
              <w:t>八、军检表格材料清单</w:t>
            </w:r>
            <w:r>
              <w:rPr>
                <w:rFonts w:hint="default" w:ascii="Times New Roman" w:hAnsi="Times New Roman" w:eastAsia="仿宋_GB2312" w:cs="Times New Roman"/>
                <w:color w:val="000000"/>
                <w:sz w:val="32"/>
                <w:szCs w:val="32"/>
                <w:highlight w:val="none"/>
              </w:rPr>
              <w:t>……………………………………</w:t>
            </w:r>
          </w:p>
        </w:tc>
        <w:tc>
          <w:tcPr>
            <w:tcW w:w="957" w:type="dxa"/>
            <w:vAlign w:val="center"/>
          </w:tcPr>
          <w:p>
            <w:pPr>
              <w:ind w:left="-2" w:leftChars="-1"/>
              <w:jc w:val="right"/>
              <w:rPr>
                <w:rFonts w:hint="default" w:ascii="Times New Roman" w:hAnsi="Times New Roman" w:eastAsia="仿宋_GB2312" w:cs="Times New Roman"/>
                <w:color w:val="000000"/>
                <w:sz w:val="36"/>
                <w:szCs w:val="36"/>
                <w:lang w:eastAsia="zh-CN"/>
              </w:rPr>
            </w:pPr>
            <w:r>
              <w:rPr>
                <w:rFonts w:hint="default" w:ascii="Times New Roman" w:hAnsi="Times New Roman" w:eastAsia="仿宋_GB2312" w:cs="Times New Roman"/>
                <w:color w:val="000000"/>
                <w:sz w:val="36"/>
                <w:szCs w:val="36"/>
              </w:rPr>
              <w:t>1</w:t>
            </w:r>
            <w:r>
              <w:rPr>
                <w:rFonts w:hint="default" w:ascii="Times New Roman" w:hAnsi="Times New Roman" w:eastAsia="仿宋_GB2312" w:cs="Times New Roman"/>
                <w:color w:val="000000"/>
                <w:sz w:val="36"/>
                <w:szCs w:val="36"/>
                <w:lang w:val="en-US" w:eastAsia="zh-CN"/>
              </w:rPr>
              <w:t>2</w:t>
            </w: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overflowPunct w:val="0"/>
              <w:spacing w:line="579" w:lineRule="exact"/>
              <w:jc w:val="center"/>
              <w:outlineLvl w:val="0"/>
              <w:rPr>
                <w:rFonts w:hint="default" w:ascii="Times New Roman" w:hAnsi="Times New Roman" w:eastAsia="楷体_GB2312" w:cs="Times New Roman"/>
                <w:color w:val="000000"/>
                <w:sz w:val="36"/>
                <w:szCs w:val="36"/>
              </w:rPr>
            </w:pPr>
          </w:p>
        </w:tc>
        <w:tc>
          <w:tcPr>
            <w:tcW w:w="957" w:type="dxa"/>
            <w:vAlign w:val="center"/>
          </w:tcPr>
          <w:p>
            <w:pPr>
              <w:ind w:left="-2" w:leftChars="-47" w:hanging="97" w:hangingChars="27"/>
              <w:jc w:val="center"/>
              <w:rPr>
                <w:rFonts w:hint="default" w:ascii="Times New Roman" w:hAnsi="Times New Roman" w:eastAsia="楷体_GB2312" w:cs="Times New Roman"/>
                <w:color w:val="000000"/>
                <w:sz w:val="36"/>
                <w:szCs w:val="36"/>
              </w:rPr>
            </w:pPr>
          </w:p>
        </w:tc>
      </w:tr>
      <w:tr>
        <w:tblPrEx>
          <w:tblLayout w:type="fixed"/>
          <w:tblCellMar>
            <w:top w:w="0" w:type="dxa"/>
            <w:left w:w="108" w:type="dxa"/>
            <w:bottom w:w="0" w:type="dxa"/>
            <w:right w:w="108" w:type="dxa"/>
          </w:tblCellMar>
        </w:tblPrEx>
        <w:trPr>
          <w:trHeight w:val="821" w:hRule="atLeast"/>
          <w:jc w:val="center"/>
        </w:trPr>
        <w:tc>
          <w:tcPr>
            <w:tcW w:w="7748" w:type="dxa"/>
            <w:vAlign w:val="center"/>
          </w:tcPr>
          <w:p>
            <w:pPr>
              <w:jc w:val="center"/>
              <w:rPr>
                <w:rFonts w:hint="default" w:ascii="Times New Roman" w:hAnsi="Times New Roman" w:eastAsia="楷体_GB2312" w:cs="Times New Roman"/>
                <w:color w:val="000000"/>
                <w:sz w:val="36"/>
                <w:szCs w:val="36"/>
              </w:rPr>
            </w:pPr>
          </w:p>
        </w:tc>
        <w:tc>
          <w:tcPr>
            <w:tcW w:w="957" w:type="dxa"/>
            <w:vAlign w:val="center"/>
          </w:tcPr>
          <w:p>
            <w:pPr>
              <w:ind w:left="-2" w:leftChars="-47" w:hanging="97" w:hangingChars="27"/>
              <w:jc w:val="center"/>
              <w:rPr>
                <w:rFonts w:hint="default" w:ascii="Times New Roman" w:hAnsi="Times New Roman" w:eastAsia="楷体_GB2312" w:cs="Times New Roman"/>
                <w:color w:val="000000"/>
                <w:sz w:val="36"/>
                <w:szCs w:val="36"/>
              </w:rPr>
            </w:pPr>
          </w:p>
        </w:tc>
      </w:tr>
    </w:tbl>
    <w:p>
      <w:pPr>
        <w:spacing w:after="156" w:afterLines="50"/>
        <w:jc w:val="center"/>
        <w:rPr>
          <w:rFonts w:hint="default" w:ascii="Times New Roman" w:hAnsi="Times New Roman" w:eastAsia="楷体_GB2312" w:cs="Times New Roman"/>
          <w:b/>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5" w:left="1588" w:header="851" w:footer="1134" w:gutter="0"/>
          <w:pgNumType w:fmt="numberInDash"/>
          <w:cols w:space="720" w:num="1"/>
          <w:titlePg/>
          <w:docGrid w:type="lines" w:linePitch="312" w:charSpace="0"/>
        </w:sectPr>
      </w:pPr>
    </w:p>
    <w:p>
      <w:pPr>
        <w:adjustRightInd w:val="0"/>
        <w:snapToGrid w:val="0"/>
        <w:spacing w:line="579"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一、招生计划和报考条件</w:t>
      </w:r>
    </w:p>
    <w:p>
      <w:pPr>
        <w:rPr>
          <w:rFonts w:hint="default" w:ascii="Times New Roman" w:hAnsi="Times New Roman" w:eastAsia="仿宋_GB2312" w:cs="Times New Roman"/>
          <w:sz w:val="32"/>
          <w:szCs w:val="32"/>
        </w:rPr>
      </w:pPr>
    </w:p>
    <w:p>
      <w:pPr>
        <w:adjustRightInd w:val="0"/>
        <w:snapToGrid w:val="0"/>
        <w:spacing w:line="579"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招生计划：</w:t>
      </w:r>
      <w:r>
        <w:rPr>
          <w:rFonts w:hint="default" w:ascii="Times New Roman" w:hAnsi="Times New Roman" w:eastAsia="仿宋_GB2312" w:cs="Times New Roman"/>
          <w:color w:val="000000"/>
          <w:sz w:val="32"/>
          <w:szCs w:val="32"/>
        </w:rPr>
        <w:t>今年，国防科技大学、陆军工程大学、陆军兵种大学等1</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所军队院校在我省招生3</w:t>
      </w:r>
      <w:r>
        <w:rPr>
          <w:rFonts w:hint="default" w:ascii="Times New Roman" w:hAnsi="Times New Roman" w:eastAsia="仿宋_GB2312" w:cs="Times New Roman"/>
          <w:color w:val="000000"/>
          <w:sz w:val="32"/>
          <w:szCs w:val="32"/>
          <w:lang w:val="en-US" w:eastAsia="zh-CN"/>
        </w:rPr>
        <w:t>94</w:t>
      </w:r>
      <w:r>
        <w:rPr>
          <w:rFonts w:hint="default" w:ascii="Times New Roman" w:hAnsi="Times New Roman" w:eastAsia="仿宋_GB2312" w:cs="Times New Roman"/>
          <w:color w:val="000000"/>
          <w:sz w:val="32"/>
          <w:szCs w:val="32"/>
        </w:rPr>
        <w:t>人，其中男生35</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人、女生37人。</w:t>
      </w:r>
      <w:r>
        <w:rPr>
          <w:rFonts w:hint="default" w:ascii="Times New Roman" w:hAnsi="Times New Roman" w:eastAsia="仿宋_GB2312" w:cs="Times New Roman"/>
          <w:sz w:val="32"/>
          <w:szCs w:val="32"/>
        </w:rPr>
        <w:t>具体专业招生计划、选考科目及体格检查标准等，</w:t>
      </w:r>
      <w:r>
        <w:rPr>
          <w:rFonts w:hint="default" w:ascii="Times New Roman" w:hAnsi="Times New Roman" w:eastAsia="仿宋_GB2312" w:cs="Times New Roman"/>
          <w:bCs/>
          <w:sz w:val="32"/>
          <w:szCs w:val="32"/>
        </w:rPr>
        <w:t>在6月份省教育考试院编印的《202</w:t>
      </w: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年普通高校招生计划》中统一公布。</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sz w:val="32"/>
          <w:szCs w:val="32"/>
        </w:rPr>
        <w:t>报考条件：</w:t>
      </w:r>
      <w:r>
        <w:rPr>
          <w:rFonts w:hint="default" w:ascii="Times New Roman" w:hAnsi="Times New Roman" w:cs="Times New Roman"/>
          <w:sz w:val="32"/>
          <w:szCs w:val="32"/>
        </w:rPr>
        <w:t>①</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年高考分数达到浙江省特殊类型招生控制线，外语语种为英语；</w:t>
      </w:r>
      <w:r>
        <w:rPr>
          <w:rFonts w:hint="default" w:ascii="Times New Roman" w:hAnsi="Times New Roman" w:cs="Times New Roman"/>
          <w:color w:val="000000"/>
          <w:sz w:val="32"/>
          <w:szCs w:val="32"/>
        </w:rPr>
        <w:t>②</w:t>
      </w:r>
      <w:r>
        <w:rPr>
          <w:rFonts w:hint="default" w:ascii="Times New Roman" w:hAnsi="Times New Roman" w:eastAsia="仿宋_GB2312" w:cs="Times New Roman"/>
          <w:color w:val="000000"/>
          <w:sz w:val="32"/>
          <w:szCs w:val="32"/>
        </w:rPr>
        <w:t>未婚，年龄不低于16周岁、不超过20周</w:t>
      </w:r>
      <w:r>
        <w:rPr>
          <w:rFonts w:hint="default" w:ascii="Times New Roman" w:hAnsi="Times New Roman" w:eastAsia="仿宋_GB2312" w:cs="Times New Roman"/>
          <w:sz w:val="32"/>
          <w:szCs w:val="32"/>
        </w:rPr>
        <w:t>岁（</w:t>
      </w:r>
      <w:r>
        <w:rPr>
          <w:rFonts w:hint="default" w:ascii="Times New Roman" w:hAnsi="Times New Roman" w:eastAsia="楷体_GB2312" w:cs="Times New Roman"/>
          <w:color w:val="000000"/>
          <w:sz w:val="28"/>
          <w:szCs w:val="28"/>
        </w:rPr>
        <w:t>截至202</w:t>
      </w:r>
      <w:r>
        <w:rPr>
          <w:rFonts w:hint="default" w:ascii="Times New Roman" w:hAnsi="Times New Roman" w:eastAsia="楷体_GB2312" w:cs="Times New Roman"/>
          <w:color w:val="000000"/>
          <w:sz w:val="28"/>
          <w:szCs w:val="28"/>
          <w:lang w:val="en-US" w:eastAsia="zh-CN"/>
        </w:rPr>
        <w:t>6</w:t>
      </w:r>
      <w:r>
        <w:rPr>
          <w:rFonts w:hint="default" w:ascii="Times New Roman" w:hAnsi="Times New Roman" w:eastAsia="楷体_GB2312" w:cs="Times New Roman"/>
          <w:color w:val="000000"/>
          <w:sz w:val="28"/>
          <w:szCs w:val="28"/>
        </w:rPr>
        <w:t>年8月31日</w:t>
      </w:r>
      <w:r>
        <w:rPr>
          <w:rFonts w:hint="default" w:ascii="Times New Roman" w:hAnsi="Times New Roman" w:eastAsia="仿宋_GB2312" w:cs="Times New Roman"/>
          <w:sz w:val="32"/>
          <w:szCs w:val="32"/>
        </w:rPr>
        <w:t>）；</w:t>
      </w:r>
      <w:r>
        <w:rPr>
          <w:rFonts w:hint="default" w:ascii="Times New Roman" w:hAnsi="Times New Roman" w:cs="Times New Roman"/>
          <w:sz w:val="32"/>
          <w:szCs w:val="32"/>
        </w:rPr>
        <w:t>③</w:t>
      </w:r>
      <w:r>
        <w:rPr>
          <w:rFonts w:hint="default" w:ascii="Times New Roman" w:hAnsi="Times New Roman" w:eastAsia="仿宋_GB2312" w:cs="Times New Roman"/>
          <w:sz w:val="32"/>
          <w:szCs w:val="32"/>
        </w:rPr>
        <w:t>高中阶段体质测试成绩达到及格以上；</w:t>
      </w:r>
      <w:r>
        <w:rPr>
          <w:rFonts w:hint="default" w:ascii="Times New Roman" w:hAnsi="Times New Roman" w:cs="Times New Roman"/>
          <w:sz w:val="32"/>
          <w:szCs w:val="32"/>
        </w:rPr>
        <w:t>④</w:t>
      </w:r>
      <w:r>
        <w:rPr>
          <w:rFonts w:hint="default" w:ascii="Times New Roman" w:hAnsi="Times New Roman" w:eastAsia="仿宋_GB2312" w:cs="Times New Roman"/>
          <w:sz w:val="32"/>
          <w:szCs w:val="32"/>
        </w:rPr>
        <w:t>符合军校招生政治考核、面试和体格检查标准条件。</w:t>
      </w:r>
    </w:p>
    <w:p>
      <w:pPr>
        <w:spacing w:line="579"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FF0000"/>
          <w:sz w:val="32"/>
          <w:szCs w:val="32"/>
          <w:lang w:eastAsia="zh-CN"/>
        </w:rPr>
        <w:t>特别提醒：</w:t>
      </w:r>
      <w:r>
        <w:rPr>
          <w:rFonts w:hint="default" w:ascii="Times New Roman" w:hAnsi="Times New Roman" w:eastAsia="仿宋_GB2312" w:cs="Times New Roman"/>
          <w:sz w:val="32"/>
          <w:szCs w:val="32"/>
        </w:rPr>
        <w:t>为什么有的</w:t>
      </w:r>
      <w:r>
        <w:rPr>
          <w:rFonts w:hint="default" w:ascii="Times New Roman" w:hAnsi="Times New Roman" w:eastAsia="仿宋_GB2312" w:cs="Times New Roman"/>
          <w:color w:val="auto"/>
          <w:sz w:val="32"/>
          <w:szCs w:val="32"/>
        </w:rPr>
        <w:t>军校即使征求志愿，也不先录取个别</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rPr>
        <w:t>一志愿考生？</w:t>
      </w: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sz w:val="32"/>
          <w:szCs w:val="32"/>
          <w:lang w:eastAsia="zh-CN"/>
        </w:rPr>
        <w:t>答</w:t>
      </w:r>
      <w:r>
        <w:rPr>
          <w:rFonts w:hint="default" w:ascii="Times New Roman" w:hAnsi="Times New Roman" w:eastAsia="仿宋_GB2312" w:cs="Times New Roman"/>
          <w:color w:val="auto"/>
          <w:sz w:val="32"/>
          <w:szCs w:val="32"/>
        </w:rPr>
        <w:t>：浙江考生可填报5个军校志愿，按照每个军校招生计划数的4倍人数划定军检名单。上述</w:t>
      </w:r>
      <w:r>
        <w:rPr>
          <w:rFonts w:hint="default" w:ascii="Times New Roman" w:hAnsi="Times New Roman" w:eastAsia="仿宋_GB2312" w:cs="Times New Roman"/>
          <w:sz w:val="32"/>
          <w:szCs w:val="32"/>
        </w:rPr>
        <w:t>问题举例回答，考生小李第一志愿填报A军校，第</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志愿填报B军校。由于第一志愿填报A军校的考生很多，小李分数不够，没有被划入A军校的4倍人数军检名单。又由于</w:t>
      </w:r>
      <w:r>
        <w:rPr>
          <w:rFonts w:hint="default" w:ascii="Times New Roman" w:hAnsi="Times New Roman" w:eastAsia="仿宋_GB2312" w:cs="Times New Roman"/>
          <w:sz w:val="32"/>
          <w:szCs w:val="32"/>
          <w:lang w:eastAsia="zh-CN"/>
        </w:rPr>
        <w:t>第一至第四</w:t>
      </w:r>
      <w:r>
        <w:rPr>
          <w:rFonts w:hint="default" w:ascii="Times New Roman" w:hAnsi="Times New Roman" w:eastAsia="仿宋_GB2312" w:cs="Times New Roman"/>
          <w:sz w:val="32"/>
          <w:szCs w:val="32"/>
        </w:rPr>
        <w:t>志愿填报B军校的人数少，小李被划入了B军校的4倍人数军检名单，但最终没被录取。投档时，因选考课目不符、军检淘汰等原因，A军校的4倍人数用完了，但A军校还没有招满，这时就面向军检合格、选考课目符合要求且未被军校录取的所有考生启动A军校的征求志愿。在启动征求志愿之前，虽然小李第一志愿填报了A军校，但不在A军校的4倍人数军检名单中，A军校不会录取小李。</w:t>
      </w:r>
    </w:p>
    <w:p>
      <w:pPr>
        <w:overflowPunct w:val="0"/>
        <w:spacing w:line="579"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r>
        <w:rPr>
          <w:rFonts w:hint="default" w:ascii="Times New Roman" w:hAnsi="Times New Roman" w:eastAsia="方正小标宋简体" w:cs="Times New Roman"/>
          <w:sz w:val="44"/>
          <w:szCs w:val="44"/>
        </w:rPr>
        <w:t>二、招生指标和往年录取分数</w:t>
      </w:r>
    </w:p>
    <w:p>
      <w:pPr>
        <w:overflowPunct w:val="0"/>
        <w:spacing w:line="579" w:lineRule="exact"/>
        <w:jc w:val="center"/>
        <w:outlineLvl w:val="0"/>
        <w:rPr>
          <w:rFonts w:hint="default" w:ascii="Times New Roman" w:hAnsi="Times New Roman" w:eastAsia="方正小标宋简体" w:cs="Times New Roman"/>
          <w:sz w:val="44"/>
          <w:szCs w:val="44"/>
        </w:rPr>
      </w:pPr>
    </w:p>
    <w:tbl>
      <w:tblPr>
        <w:tblStyle w:val="12"/>
        <w:tblpPr w:leftFromText="180" w:rightFromText="180" w:vertAnchor="text" w:horzAnchor="margin" w:tblpXSpec="center" w:tblpY="31"/>
        <w:tblOverlap w:val="never"/>
        <w:tblW w:w="89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9"/>
        <w:gridCol w:w="3274"/>
        <w:gridCol w:w="1050"/>
        <w:gridCol w:w="840"/>
        <w:gridCol w:w="945"/>
        <w:gridCol w:w="1155"/>
        <w:gridCol w:w="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9" w:hRule="atLeast"/>
        </w:trPr>
        <w:tc>
          <w:tcPr>
            <w:tcW w:w="719" w:type="dxa"/>
            <w:vMerge w:val="restart"/>
            <w:tcBorders>
              <w:top w:val="single" w:color="auto" w:sz="12" w:space="0"/>
            </w:tcBorders>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序号</w:t>
            </w:r>
          </w:p>
        </w:tc>
        <w:tc>
          <w:tcPr>
            <w:tcW w:w="3274" w:type="dxa"/>
            <w:vMerge w:val="restart"/>
            <w:tcBorders>
              <w:top w:val="single" w:color="auto" w:sz="12" w:space="0"/>
            </w:tcBorders>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招生院校</w:t>
            </w:r>
          </w:p>
        </w:tc>
        <w:tc>
          <w:tcPr>
            <w:tcW w:w="2835" w:type="dxa"/>
            <w:gridSpan w:val="3"/>
            <w:tcBorders>
              <w:top w:val="single" w:color="auto" w:sz="12" w:space="0"/>
            </w:tcBorders>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202</w:t>
            </w:r>
            <w:r>
              <w:rPr>
                <w:rFonts w:hint="default" w:ascii="Times New Roman" w:hAnsi="Times New Roman" w:eastAsia="黑体" w:cs="Times New Roman"/>
                <w:color w:val="auto"/>
                <w:kern w:val="0"/>
                <w:sz w:val="24"/>
                <w:lang w:val="en-US" w:eastAsia="zh-CN"/>
              </w:rPr>
              <w:t>6</w:t>
            </w:r>
            <w:r>
              <w:rPr>
                <w:rFonts w:hint="default" w:ascii="Times New Roman" w:hAnsi="Times New Roman" w:eastAsia="黑体" w:cs="Times New Roman"/>
                <w:color w:val="auto"/>
                <w:kern w:val="0"/>
                <w:sz w:val="24"/>
              </w:rPr>
              <w:t>年招生指标</w:t>
            </w:r>
          </w:p>
        </w:tc>
        <w:tc>
          <w:tcPr>
            <w:tcW w:w="2130" w:type="dxa"/>
            <w:gridSpan w:val="2"/>
            <w:tcBorders>
              <w:top w:val="single" w:color="auto" w:sz="12" w:space="0"/>
            </w:tcBorders>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202</w:t>
            </w:r>
            <w:r>
              <w:rPr>
                <w:rFonts w:hint="default" w:ascii="Times New Roman" w:hAnsi="Times New Roman" w:eastAsia="黑体" w:cs="Times New Roman"/>
                <w:color w:val="auto"/>
                <w:kern w:val="0"/>
                <w:sz w:val="24"/>
                <w:lang w:val="en-US" w:eastAsia="zh-CN"/>
              </w:rPr>
              <w:t>5</w:t>
            </w:r>
            <w:r>
              <w:rPr>
                <w:rFonts w:hint="default" w:ascii="Times New Roman" w:hAnsi="Times New Roman" w:eastAsia="黑体" w:cs="Times New Roman"/>
                <w:color w:val="auto"/>
                <w:kern w:val="0"/>
                <w:sz w:val="24"/>
              </w:rPr>
              <w:t>年录取分数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trPr>
        <w:tc>
          <w:tcPr>
            <w:tcW w:w="719" w:type="dxa"/>
            <w:vMerge w:val="continue"/>
            <w:vAlign w:val="center"/>
          </w:tcPr>
          <w:p>
            <w:pPr>
              <w:overflowPunct w:val="0"/>
              <w:jc w:val="center"/>
              <w:rPr>
                <w:rFonts w:hint="default" w:ascii="Times New Roman" w:hAnsi="Times New Roman" w:eastAsia="黑体" w:cs="Times New Roman"/>
                <w:color w:val="auto"/>
                <w:kern w:val="0"/>
                <w:sz w:val="24"/>
              </w:rPr>
            </w:pPr>
          </w:p>
        </w:tc>
        <w:tc>
          <w:tcPr>
            <w:tcW w:w="3274" w:type="dxa"/>
            <w:vMerge w:val="continue"/>
            <w:vAlign w:val="center"/>
          </w:tcPr>
          <w:p>
            <w:pPr>
              <w:overflowPunct w:val="0"/>
              <w:jc w:val="center"/>
              <w:rPr>
                <w:rFonts w:hint="default" w:ascii="Times New Roman" w:hAnsi="Times New Roman" w:eastAsia="黑体" w:cs="Times New Roman"/>
                <w:color w:val="auto"/>
                <w:kern w:val="0"/>
                <w:sz w:val="24"/>
              </w:rPr>
            </w:pPr>
          </w:p>
        </w:tc>
        <w:tc>
          <w:tcPr>
            <w:tcW w:w="1050" w:type="dxa"/>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小计</w:t>
            </w:r>
          </w:p>
        </w:tc>
        <w:tc>
          <w:tcPr>
            <w:tcW w:w="840" w:type="dxa"/>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男</w:t>
            </w:r>
          </w:p>
        </w:tc>
        <w:tc>
          <w:tcPr>
            <w:tcW w:w="945" w:type="dxa"/>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女</w:t>
            </w:r>
          </w:p>
        </w:tc>
        <w:tc>
          <w:tcPr>
            <w:tcW w:w="1155" w:type="dxa"/>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最低分</w:t>
            </w:r>
          </w:p>
        </w:tc>
        <w:tc>
          <w:tcPr>
            <w:tcW w:w="975" w:type="dxa"/>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平均分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1</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国防科技大学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44</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41</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3</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656</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rPr>
              <w:t>66</w:t>
            </w:r>
            <w:r>
              <w:rPr>
                <w:rFonts w:hint="default" w:ascii="Times New Roman" w:hAnsi="Times New Roman" w:eastAsia="仿宋" w:cs="Times New Roman"/>
                <w:color w:val="auto"/>
                <w:kern w:val="0"/>
                <w:sz w:val="24"/>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2</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陆军工程大学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25</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23</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614</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3</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陆军兵种大学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19</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19</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592</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4</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陆军步兵学院</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28</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27</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rPr>
              <w:t>59</w:t>
            </w:r>
            <w:r>
              <w:rPr>
                <w:rFonts w:hint="default" w:ascii="Times New Roman" w:hAnsi="Times New Roman" w:eastAsia="仿宋" w:cs="Times New Roman"/>
                <w:color w:val="auto"/>
                <w:kern w:val="0"/>
                <w:sz w:val="24"/>
                <w:lang w:val="en-US" w:eastAsia="zh-CN"/>
              </w:rPr>
              <w:t>9</w:t>
            </w:r>
          </w:p>
        </w:tc>
        <w:tc>
          <w:tcPr>
            <w:tcW w:w="97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604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5</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陆军军医大学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12</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9</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3</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609</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6</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海军工程大学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31</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28</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3</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629</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7</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海军大连舰艇学院</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37</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35</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612</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8</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海军潜艇学院</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10</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8</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618</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9</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海军航空大学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13</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13</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616</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10</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海军军医大学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29</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22</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7</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592</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11</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空军工程大学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13</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12</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615</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12</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eastAsia="zh-CN"/>
              </w:rPr>
              <w:t>空军预警学院</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6</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6</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w:t>
            </w:r>
          </w:p>
        </w:tc>
        <w:tc>
          <w:tcPr>
            <w:tcW w:w="115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w:t>
            </w:r>
          </w:p>
        </w:tc>
        <w:tc>
          <w:tcPr>
            <w:tcW w:w="97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13</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火箭军工程大学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9</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8</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624</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14</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军事航天部队航天工程大学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10</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8</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596</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15</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网络空间部队信息工程大学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42</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37</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5</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606</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16</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联勤保障部队工程大学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8</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5</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3</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622</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17</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武警工程大学</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21</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19</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2</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602</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 w:hRule="atLeast"/>
        </w:trPr>
        <w:tc>
          <w:tcPr>
            <w:tcW w:w="719"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18</w:t>
            </w:r>
          </w:p>
        </w:tc>
        <w:tc>
          <w:tcPr>
            <w:tcW w:w="3274"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武警警官学院</w:t>
            </w:r>
          </w:p>
        </w:tc>
        <w:tc>
          <w:tcPr>
            <w:tcW w:w="105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37</w:t>
            </w:r>
          </w:p>
        </w:tc>
        <w:tc>
          <w:tcPr>
            <w:tcW w:w="840"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37</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lang w:val="en-US" w:eastAsia="zh-CN"/>
              </w:rPr>
              <w:t>/</w:t>
            </w:r>
          </w:p>
        </w:tc>
        <w:tc>
          <w:tcPr>
            <w:tcW w:w="115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594</w:t>
            </w:r>
          </w:p>
        </w:tc>
        <w:tc>
          <w:tcPr>
            <w:tcW w:w="975" w:type="dxa"/>
            <w:vAlign w:val="center"/>
          </w:tcPr>
          <w:p>
            <w:pPr>
              <w:overflowPunct w:val="0"/>
              <w:jc w:val="center"/>
              <w:rPr>
                <w:rFonts w:hint="default" w:ascii="Times New Roman" w:hAnsi="Times New Roman" w:eastAsia="仿宋" w:cs="Times New Roman"/>
                <w:color w:val="auto"/>
                <w:kern w:val="0"/>
                <w:sz w:val="24"/>
                <w:lang w:val="en-US" w:eastAsia="zh-CN"/>
              </w:rPr>
            </w:pPr>
            <w:r>
              <w:rPr>
                <w:rFonts w:hint="default" w:ascii="Times New Roman" w:hAnsi="Times New Roman" w:eastAsia="仿宋" w:cs="Times New Roman"/>
                <w:color w:val="auto"/>
                <w:kern w:val="0"/>
                <w:sz w:val="24"/>
                <w:lang w:val="en-US" w:eastAsia="zh-CN"/>
              </w:rPr>
              <w:t>606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9" w:hRule="atLeast"/>
        </w:trPr>
        <w:tc>
          <w:tcPr>
            <w:tcW w:w="3993" w:type="dxa"/>
            <w:gridSpan w:val="2"/>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总  计</w:t>
            </w:r>
          </w:p>
        </w:tc>
        <w:tc>
          <w:tcPr>
            <w:tcW w:w="1050" w:type="dxa"/>
            <w:vAlign w:val="center"/>
          </w:tcPr>
          <w:p>
            <w:pPr>
              <w:overflowPunct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394</w:t>
            </w:r>
          </w:p>
        </w:tc>
        <w:tc>
          <w:tcPr>
            <w:tcW w:w="840" w:type="dxa"/>
            <w:vAlign w:val="center"/>
          </w:tcPr>
          <w:p>
            <w:pPr>
              <w:overflowPunct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357</w:t>
            </w:r>
          </w:p>
        </w:tc>
        <w:tc>
          <w:tcPr>
            <w:tcW w:w="945" w:type="dxa"/>
            <w:vAlign w:val="center"/>
          </w:tcPr>
          <w:p>
            <w:pPr>
              <w:overflowPunct w:val="0"/>
              <w:jc w:val="center"/>
              <w:rPr>
                <w:rFonts w:hint="default" w:ascii="Times New Roman" w:hAnsi="Times New Roman" w:eastAsia="仿宋" w:cs="Times New Roman"/>
                <w:color w:val="auto"/>
                <w:kern w:val="0"/>
                <w:sz w:val="24"/>
              </w:rPr>
            </w:pPr>
            <w:r>
              <w:rPr>
                <w:rFonts w:hint="default" w:ascii="Times New Roman" w:hAnsi="Times New Roman" w:cs="Times New Roman"/>
                <w:color w:val="auto"/>
                <w:kern w:val="0"/>
                <w:sz w:val="24"/>
                <w:lang w:val="en-US" w:eastAsia="zh-CN"/>
              </w:rPr>
              <w:t>37</w:t>
            </w:r>
          </w:p>
        </w:tc>
        <w:tc>
          <w:tcPr>
            <w:tcW w:w="1155" w:type="dxa"/>
            <w:vAlign w:val="center"/>
          </w:tcPr>
          <w:p>
            <w:pPr>
              <w:overflowPunct w:val="0"/>
              <w:jc w:val="center"/>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592</w:t>
            </w:r>
          </w:p>
        </w:tc>
        <w:tc>
          <w:tcPr>
            <w:tcW w:w="975" w:type="dxa"/>
            <w:vAlign w:val="center"/>
          </w:tcPr>
          <w:p>
            <w:pPr>
              <w:overflowPunct w:val="0"/>
              <w:jc w:val="center"/>
              <w:rPr>
                <w:rFonts w:hint="default" w:ascii="Times New Roman" w:hAnsi="Times New Roman" w:eastAsia="宋体" w:cs="Times New Roman"/>
                <w:color w:val="auto"/>
                <w:kern w:val="0"/>
                <w:sz w:val="24"/>
                <w:lang w:val="en-US" w:eastAsia="zh-CN"/>
              </w:rPr>
            </w:pPr>
            <w:r>
              <w:rPr>
                <w:rFonts w:hint="default" w:ascii="Times New Roman" w:hAnsi="Times New Roman" w:cs="Times New Roman"/>
                <w:color w:val="auto"/>
                <w:kern w:val="0"/>
                <w:sz w:val="24"/>
                <w:lang w:val="en-US" w:eastAsia="zh-CN"/>
              </w:rPr>
              <w:t>629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9" w:hRule="atLeast"/>
        </w:trPr>
        <w:tc>
          <w:tcPr>
            <w:tcW w:w="3993" w:type="dxa"/>
            <w:gridSpan w:val="2"/>
            <w:tcBorders>
              <w:bottom w:val="single" w:color="auto" w:sz="12" w:space="0"/>
            </w:tcBorders>
            <w:vAlign w:val="center"/>
          </w:tcPr>
          <w:p>
            <w:pPr>
              <w:overflowPunct w:val="0"/>
              <w:jc w:val="center"/>
              <w:rPr>
                <w:rFonts w:hint="default" w:ascii="Times New Roman" w:hAnsi="Times New Roman" w:eastAsia="黑体" w:cs="Times New Roman"/>
                <w:color w:val="auto"/>
                <w:kern w:val="0"/>
                <w:sz w:val="24"/>
              </w:rPr>
            </w:pPr>
            <w:r>
              <w:rPr>
                <w:rFonts w:hint="default" w:ascii="Times New Roman" w:hAnsi="Times New Roman" w:eastAsia="黑体" w:cs="Times New Roman"/>
                <w:color w:val="auto"/>
                <w:kern w:val="0"/>
                <w:sz w:val="24"/>
              </w:rPr>
              <w:t>备  注</w:t>
            </w:r>
          </w:p>
        </w:tc>
        <w:tc>
          <w:tcPr>
            <w:tcW w:w="4965" w:type="dxa"/>
            <w:gridSpan w:val="5"/>
            <w:tcBorders>
              <w:bottom w:val="single" w:color="auto" w:sz="12" w:space="0"/>
            </w:tcBorders>
            <w:vAlign w:val="center"/>
          </w:tcPr>
          <w:p>
            <w:pPr>
              <w:overflowPunct w:val="0"/>
              <w:ind w:firstLine="480" w:firstLineChars="200"/>
              <w:jc w:val="left"/>
              <w:rPr>
                <w:rFonts w:hint="eastAsia" w:ascii="Times New Roman" w:hAnsi="Times New Roman" w:eastAsia="仿宋" w:cs="Times New Roman"/>
                <w:color w:val="auto"/>
                <w:kern w:val="0"/>
                <w:sz w:val="24"/>
                <w:lang w:eastAsia="zh-CN"/>
              </w:rPr>
            </w:pPr>
            <w:r>
              <w:rPr>
                <w:rFonts w:hint="default" w:ascii="Times New Roman" w:hAnsi="Times New Roman" w:eastAsia="仿宋" w:cs="Times New Roman"/>
                <w:color w:val="auto"/>
                <w:kern w:val="0"/>
                <w:sz w:val="24"/>
                <w:lang w:eastAsia="zh-CN"/>
              </w:rPr>
              <w:t>区分身体条件对应的录取分数，请关注“浙江征兵”公众号查看，所有成绩</w:t>
            </w:r>
            <w:r>
              <w:rPr>
                <w:rFonts w:hint="default" w:ascii="Times New Roman" w:hAnsi="Times New Roman" w:eastAsia="仿宋" w:cs="Times New Roman"/>
                <w:color w:val="auto"/>
                <w:kern w:val="0"/>
                <w:sz w:val="24"/>
              </w:rPr>
              <w:t>以省教育考试院公布数据为准</w:t>
            </w:r>
          </w:p>
        </w:tc>
      </w:tr>
    </w:tbl>
    <w:p>
      <w:pPr>
        <w:overflowPunct w:val="0"/>
        <w:spacing w:line="579" w:lineRule="exact"/>
        <w:jc w:val="center"/>
        <w:outlineLvl w:val="0"/>
        <w:rPr>
          <w:rFonts w:hint="default" w:ascii="Times New Roman" w:hAnsi="Times New Roman" w:eastAsia="方正小标宋简体" w:cs="Times New Roman"/>
          <w:sz w:val="44"/>
          <w:szCs w:val="44"/>
        </w:rPr>
      </w:pPr>
    </w:p>
    <w:p>
      <w:pPr>
        <w:overflowPunct w:val="0"/>
        <w:spacing w:line="579"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三、报考流程</w:t>
      </w:r>
    </w:p>
    <w:p>
      <w:pPr>
        <w:keepNext w:val="0"/>
        <w:keepLines w:val="0"/>
        <w:pageBreakBefore w:val="0"/>
        <w:widowControl w:val="0"/>
        <w:kinsoku/>
        <w:wordWrap/>
        <w:overflowPunct w:val="0"/>
        <w:topLinePunct w:val="0"/>
        <w:autoSpaceDE/>
        <w:autoSpaceDN/>
        <w:bidi w:val="0"/>
        <w:adjustRightInd/>
        <w:snapToGrid/>
        <w:spacing w:before="157" w:beforeLines="50" w:line="579"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0"/>
          <w:sz w:val="32"/>
          <w:szCs w:val="32"/>
        </w:rPr>
        <w:t>官方信息平台：</w:t>
      </w:r>
      <w:r>
        <w:rPr>
          <w:rFonts w:hint="default" w:ascii="Times New Roman" w:hAnsi="Times New Roman" w:eastAsia="仿宋_GB2312" w:cs="Times New Roman"/>
          <w:sz w:val="32"/>
        </w:rPr>
        <w:t>军委训练管理部“军校招生”、浙江省人民政府征兵</w:t>
      </w:r>
      <w:r>
        <w:rPr>
          <w:rFonts w:hint="eastAsia" w:ascii="Times New Roman" w:hAnsi="Times New Roman" w:eastAsia="仿宋_GB2312" w:cs="Times New Roman"/>
          <w:sz w:val="32"/>
          <w:lang w:eastAsia="zh-CN"/>
        </w:rPr>
        <w:t>办公室</w:t>
      </w:r>
      <w:r>
        <w:rPr>
          <w:rFonts w:hint="default" w:ascii="Times New Roman" w:hAnsi="Times New Roman" w:eastAsia="仿宋_GB2312" w:cs="Times New Roman"/>
          <w:sz w:val="32"/>
        </w:rPr>
        <w:t>“浙江征兵”、</w:t>
      </w:r>
      <w:r>
        <w:rPr>
          <w:rFonts w:hint="default" w:ascii="Times New Roman" w:hAnsi="Times New Roman" w:eastAsia="仿宋_GB2312" w:cs="Times New Roman"/>
          <w:kern w:val="0"/>
          <w:sz w:val="32"/>
          <w:szCs w:val="32"/>
        </w:rPr>
        <w:t>浙江省教育厅</w:t>
      </w:r>
      <w:r>
        <w:rPr>
          <w:rFonts w:hint="default" w:ascii="Times New Roman" w:hAnsi="Times New Roman" w:eastAsia="仿宋_GB2312" w:cs="Times New Roman"/>
          <w:sz w:val="32"/>
          <w:szCs w:val="32"/>
        </w:rPr>
        <w:t>“教育之江”微信公众号和</w:t>
      </w:r>
      <w:r>
        <w:rPr>
          <w:rFonts w:hint="default" w:ascii="Times New Roman" w:hAnsi="Times New Roman" w:eastAsia="仿宋_GB2312" w:cs="Times New Roman"/>
          <w:kern w:val="0"/>
          <w:sz w:val="32"/>
          <w:szCs w:val="32"/>
        </w:rPr>
        <w:t>“浙江教育考试院”官</w:t>
      </w:r>
      <w:r>
        <w:rPr>
          <w:rFonts w:hint="default" w:ascii="Times New Roman" w:hAnsi="Times New Roman" w:eastAsia="仿宋_GB2312" w:cs="Times New Roman"/>
          <w:sz w:val="32"/>
          <w:szCs w:val="32"/>
        </w:rPr>
        <w:t>网（</w:t>
      </w:r>
      <w:r>
        <w:rPr>
          <w:rFonts w:hint="default" w:ascii="Times New Roman" w:hAnsi="Times New Roman" w:eastAsia="仿宋_GB2312" w:cs="Times New Roman"/>
          <w:sz w:val="28"/>
          <w:szCs w:val="28"/>
        </w:rPr>
        <w:t>www.zjzs.net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rPr>
        <w:t>权威发布军队院校招生资讯，报考前可实时查询相关信息。</w:t>
      </w:r>
    </w:p>
    <w:p>
      <w:pPr>
        <w:keepNext w:val="0"/>
        <w:keepLines w:val="0"/>
        <w:pageBreakBefore w:val="0"/>
        <w:widowControl w:val="0"/>
        <w:kinsoku/>
        <w:wordWrap/>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sz w:val="32"/>
          <w:szCs w:val="32"/>
        </w:rPr>
        <w:t>军队院校</w:t>
      </w:r>
      <w:r>
        <w:rPr>
          <w:rFonts w:hint="default" w:ascii="Times New Roman" w:hAnsi="Times New Roman" w:eastAsia="仿宋_GB2312" w:cs="Times New Roman"/>
          <w:sz w:val="32"/>
          <w:szCs w:val="32"/>
        </w:rPr>
        <w:t>实行传统志愿录取，</w:t>
      </w:r>
      <w:r>
        <w:rPr>
          <w:rFonts w:hint="default" w:ascii="Times New Roman" w:hAnsi="Times New Roman" w:eastAsia="仿宋_GB2312" w:cs="Times New Roman"/>
          <w:bCs/>
          <w:sz w:val="32"/>
          <w:szCs w:val="32"/>
        </w:rPr>
        <w:t>考生网上填报</w:t>
      </w:r>
      <w:r>
        <w:rPr>
          <w:rFonts w:hint="default" w:ascii="Times New Roman" w:hAnsi="Times New Roman" w:eastAsia="仿宋_GB2312" w:cs="Times New Roman"/>
          <w:bCs/>
          <w:color w:val="auto"/>
          <w:sz w:val="32"/>
          <w:szCs w:val="32"/>
        </w:rPr>
        <w:t>志愿时间</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bCs/>
          <w:color w:val="auto"/>
          <w:spacing w:val="-10"/>
          <w:sz w:val="32"/>
          <w:szCs w:val="32"/>
        </w:rPr>
        <w:t>6月29日8时30分至6月30日17时30分</w:t>
      </w:r>
      <w:r>
        <w:rPr>
          <w:rFonts w:hint="default" w:ascii="Times New Roman" w:hAnsi="Times New Roman" w:eastAsia="仿宋_GB2312" w:cs="Times New Roman"/>
          <w:bCs/>
          <w:color w:val="auto"/>
          <w:sz w:val="32"/>
          <w:szCs w:val="32"/>
        </w:rPr>
        <w:t>。符合相关军队院校专业选考科目要求、高考分数达到特殊类型</w:t>
      </w:r>
      <w:r>
        <w:rPr>
          <w:rFonts w:hint="default" w:ascii="Times New Roman" w:hAnsi="Times New Roman" w:eastAsia="仿宋_GB2312" w:cs="Times New Roman"/>
          <w:bCs/>
          <w:color w:val="auto"/>
          <w:sz w:val="32"/>
          <w:szCs w:val="32"/>
          <w:lang w:eastAsia="zh-CN"/>
        </w:rPr>
        <w:t>招生</w:t>
      </w:r>
      <w:r>
        <w:rPr>
          <w:rFonts w:hint="default" w:ascii="Times New Roman" w:hAnsi="Times New Roman" w:eastAsia="仿宋_GB2312" w:cs="Times New Roman"/>
          <w:bCs/>
          <w:color w:val="auto"/>
          <w:sz w:val="32"/>
          <w:szCs w:val="32"/>
        </w:rPr>
        <w:t>控制线的考生均可填报志愿，考生可填报不超过5个院校志愿，每个院校志愿可填报不超过6个专业志愿和专业服从志愿。不设院校服从志愿。院校对专业服从志愿考生进行调剂录取，须以考生符合专业选考科目要求为前提。请考生注意对照报考条件特别是身体条件准确填报，避免因误报而影响录取。</w:t>
      </w:r>
    </w:p>
    <w:p>
      <w:pPr>
        <w:keepNext w:val="0"/>
        <w:keepLines w:val="0"/>
        <w:pageBreakBefore w:val="0"/>
        <w:widowControl w:val="0"/>
        <w:kinsoku/>
        <w:wordWrap/>
        <w:topLinePunct w:val="0"/>
        <w:autoSpaceDE/>
        <w:autoSpaceDN/>
        <w:bidi w:val="0"/>
        <w:adjustRightInd w:val="0"/>
        <w:snapToGrid w:val="0"/>
        <w:spacing w:line="579" w:lineRule="exact"/>
        <w:ind w:firstLine="584"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pacing w:val="-14"/>
          <w:sz w:val="32"/>
          <w:szCs w:val="32"/>
        </w:rPr>
        <w:t>7月2日至7日</w:t>
      </w:r>
      <w:r>
        <w:rPr>
          <w:rFonts w:hint="default" w:ascii="Times New Roman" w:hAnsi="Times New Roman" w:eastAsia="仿宋_GB2312" w:cs="Times New Roman"/>
          <w:bCs/>
          <w:color w:val="auto"/>
          <w:spacing w:val="-10"/>
          <w:sz w:val="32"/>
          <w:szCs w:val="32"/>
        </w:rPr>
        <w:t>，</w:t>
      </w:r>
      <w:r>
        <w:rPr>
          <w:rFonts w:hint="default" w:ascii="Times New Roman" w:hAnsi="Times New Roman" w:eastAsia="仿宋_GB2312" w:cs="Times New Roman"/>
          <w:bCs/>
          <w:color w:val="auto"/>
          <w:sz w:val="32"/>
          <w:szCs w:val="32"/>
        </w:rPr>
        <w:t>考生按计划参加军检</w:t>
      </w:r>
      <w:r>
        <w:rPr>
          <w:rFonts w:hint="default" w:ascii="Times New Roman" w:hAnsi="Times New Roman" w:eastAsia="仿宋_GB2312" w:cs="Times New Roman"/>
          <w:sz w:val="32"/>
          <w:szCs w:val="32"/>
        </w:rPr>
        <w:t>（</w:t>
      </w:r>
      <w:r>
        <w:rPr>
          <w:rFonts w:hint="default" w:ascii="Times New Roman" w:hAnsi="Times New Roman" w:eastAsia="楷体_GB2312" w:cs="Times New Roman"/>
          <w:color w:val="auto"/>
          <w:sz w:val="28"/>
        </w:rPr>
        <w:t>政治考核、面试和体格检查</w:t>
      </w:r>
      <w:r>
        <w:rPr>
          <w:rFonts w:hint="default" w:ascii="Times New Roman" w:hAnsi="Times New Roman" w:eastAsia="仿宋_GB2312" w:cs="Times New Roman"/>
          <w:sz w:val="32"/>
          <w:szCs w:val="32"/>
        </w:rPr>
        <w:t>）。7月</w:t>
      </w:r>
      <w:r>
        <w:rPr>
          <w:rFonts w:hint="default" w:ascii="Times New Roman" w:hAnsi="Times New Roman" w:eastAsia="仿宋_GB2312" w:cs="Times New Roman"/>
          <w:bCs/>
          <w:color w:val="auto"/>
          <w:spacing w:val="-14"/>
          <w:sz w:val="32"/>
          <w:szCs w:val="32"/>
        </w:rPr>
        <w:t>12日至15日</w:t>
      </w:r>
      <w:r>
        <w:rPr>
          <w:rFonts w:hint="default" w:ascii="Times New Roman" w:hAnsi="Times New Roman" w:eastAsia="仿宋_GB2312" w:cs="Times New Roman"/>
          <w:color w:val="auto"/>
          <w:sz w:val="32"/>
          <w:szCs w:val="32"/>
        </w:rPr>
        <w:t>实行远程网上录取。省教育考试院根据考生志愿，按军队院校招生计划数的120%</w:t>
      </w:r>
      <w:r>
        <w:rPr>
          <w:rFonts w:hint="default" w:ascii="Times New Roman" w:hAnsi="Times New Roman" w:eastAsia="仿宋_GB2312" w:cs="Times New Roman"/>
          <w:sz w:val="32"/>
          <w:szCs w:val="32"/>
        </w:rPr>
        <w:t>（</w:t>
      </w:r>
      <w:r>
        <w:rPr>
          <w:rFonts w:hint="default" w:ascii="Times New Roman" w:hAnsi="Times New Roman" w:eastAsia="楷体_GB2312" w:cs="Times New Roman"/>
          <w:color w:val="auto"/>
          <w:sz w:val="28"/>
          <w:szCs w:val="28"/>
        </w:rPr>
        <w:t>第二至五志愿投档比例为缺额计划的100%</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区分男、女，分数从高到低，向军队院校提供军检合格考生的电子档案。总分成绩相同的考生，依次按照语文、数学、英语单科成绩排名录取。</w:t>
      </w:r>
      <w:r>
        <w:rPr>
          <w:rFonts w:hint="default" w:ascii="Times New Roman" w:hAnsi="Times New Roman" w:eastAsia="仿宋_GB2312" w:cs="Times New Roman"/>
          <w:bCs/>
          <w:color w:val="auto"/>
          <w:sz w:val="32"/>
          <w:szCs w:val="32"/>
        </w:rPr>
        <w:t>第一至</w:t>
      </w:r>
      <w:r>
        <w:rPr>
          <w:rFonts w:hint="default" w:ascii="Times New Roman" w:hAnsi="Times New Roman" w:eastAsia="仿宋_GB2312" w:cs="Times New Roman"/>
          <w:bCs/>
          <w:color w:val="auto"/>
          <w:sz w:val="32"/>
          <w:szCs w:val="32"/>
          <w:lang w:eastAsia="zh-CN"/>
        </w:rPr>
        <w:t>第</w:t>
      </w:r>
      <w:r>
        <w:rPr>
          <w:rFonts w:hint="default" w:ascii="Times New Roman" w:hAnsi="Times New Roman" w:eastAsia="仿宋_GB2312" w:cs="Times New Roman"/>
          <w:bCs/>
          <w:color w:val="auto"/>
          <w:sz w:val="32"/>
          <w:szCs w:val="32"/>
        </w:rPr>
        <w:t>五志愿投档后，招生院校生源仍不足时，省教育考试院会同省军区招生办，在省教育考试院网站公布缺额计划，公开征求志愿。</w:t>
      </w:r>
    </w:p>
    <w:p>
      <w:pPr>
        <w:widowControl/>
        <w:ind w:firstLine="3080" w:firstLineChars="700"/>
        <w:jc w:val="left"/>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br w:type="page"/>
      </w:r>
      <w:r>
        <w:rPr>
          <w:rFonts w:hint="default" w:ascii="Times New Roman" w:hAnsi="Times New Roman" w:eastAsia="方正小标宋简体" w:cs="Times New Roman"/>
          <w:color w:val="auto"/>
          <w:sz w:val="44"/>
          <w:szCs w:val="44"/>
        </w:rPr>
        <w:t>四、政治考核</w:t>
      </w:r>
    </w:p>
    <w:p>
      <w:pPr>
        <w:spacing w:line="579" w:lineRule="exact"/>
        <w:jc w:val="center"/>
        <w:rPr>
          <w:rFonts w:hint="default" w:ascii="Times New Roman" w:hAnsi="Times New Roman" w:eastAsia="方正小标宋简体" w:cs="Times New Roman"/>
          <w:color w:val="auto"/>
          <w:sz w:val="44"/>
          <w:szCs w:val="44"/>
        </w:rPr>
      </w:pPr>
    </w:p>
    <w:p>
      <w:pPr>
        <w:keepNext w:val="0"/>
        <w:keepLines w:val="0"/>
        <w:pageBreakBefore w:val="0"/>
        <w:widowControl w:val="0"/>
        <w:wordWrap/>
        <w:topLinePunct w:val="0"/>
        <w:autoSpaceDE/>
        <w:autoSpaceDN/>
        <w:bidi w:val="0"/>
        <w:spacing w:line="579" w:lineRule="exact"/>
        <w:ind w:firstLine="640" w:firstLineChars="200"/>
        <w:textAlignment w:val="auto"/>
        <w:rPr>
          <w:rFonts w:hint="default" w:ascii="Times New Roman" w:hAnsi="Times New Roman" w:eastAsia="楷体_GB2312" w:cs="Times New Roman"/>
          <w:color w:val="auto"/>
          <w:sz w:val="32"/>
        </w:rPr>
      </w:pPr>
      <w:r>
        <w:rPr>
          <w:rFonts w:hint="default" w:ascii="Times New Roman" w:hAnsi="Times New Roman" w:eastAsia="黑体" w:cs="Times New Roman"/>
          <w:color w:val="auto"/>
          <w:sz w:val="32"/>
        </w:rPr>
        <w:t>一、政治考核时间地点。</w:t>
      </w:r>
      <w:r>
        <w:rPr>
          <w:rFonts w:hint="default" w:ascii="Times New Roman" w:hAnsi="Times New Roman" w:eastAsia="仿宋_GB2312" w:cs="Times New Roman"/>
          <w:color w:val="auto"/>
          <w:sz w:val="32"/>
          <w:szCs w:val="32"/>
        </w:rPr>
        <w:t>7月2日，上线考生携带个人</w:t>
      </w:r>
      <w:r>
        <w:rPr>
          <w:rFonts w:hint="default" w:ascii="Times New Roman" w:hAnsi="Times New Roman" w:eastAsia="仿宋_GB2312" w:cs="Times New Roman"/>
          <w:color w:val="FF0000"/>
          <w:sz w:val="32"/>
          <w:szCs w:val="32"/>
        </w:rPr>
        <w:t>身份证、准考证、户口本、一寸</w:t>
      </w:r>
      <w:r>
        <w:rPr>
          <w:rFonts w:hint="default" w:ascii="Times New Roman" w:hAnsi="Times New Roman" w:eastAsia="仿宋_GB2312" w:cs="Times New Roman"/>
          <w:color w:val="FF0000"/>
          <w:sz w:val="32"/>
        </w:rPr>
        <w:t>红底免冠照片</w:t>
      </w:r>
      <w:r>
        <w:rPr>
          <w:rFonts w:hint="default" w:ascii="Times New Roman" w:hAnsi="Times New Roman" w:eastAsia="仿宋_GB2312" w:cs="Times New Roman"/>
          <w:color w:val="FF0000"/>
          <w:sz w:val="32"/>
          <w:szCs w:val="32"/>
        </w:rPr>
        <w:t>，第一时间</w:t>
      </w:r>
      <w:r>
        <w:rPr>
          <w:rFonts w:hint="default" w:ascii="Times New Roman" w:hAnsi="Times New Roman" w:eastAsia="仿宋_GB2312" w:cs="Times New Roman"/>
          <w:color w:val="auto"/>
          <w:sz w:val="32"/>
          <w:szCs w:val="32"/>
        </w:rPr>
        <w:t>自行前往户籍所在地的县</w:t>
      </w:r>
      <w:r>
        <w:rPr>
          <w:rFonts w:hint="eastAsia" w:ascii="Times New Roman" w:hAnsi="Times New Roman" w:eastAsia="仿宋_GB2312" w:cs="Times New Roman"/>
          <w:color w:val="auto"/>
          <w:sz w:val="32"/>
          <w:szCs w:val="32"/>
          <w:lang w:eastAsia="zh-CN"/>
        </w:rPr>
        <w:t>级人武部</w:t>
      </w:r>
      <w:r>
        <w:rPr>
          <w:rFonts w:hint="default" w:ascii="Times New Roman" w:hAnsi="Times New Roman" w:eastAsia="仿宋_GB2312" w:cs="Times New Roman"/>
          <w:sz w:val="32"/>
          <w:szCs w:val="32"/>
        </w:rPr>
        <w:t>（</w:t>
      </w:r>
      <w:r>
        <w:rPr>
          <w:rFonts w:hint="default" w:ascii="Times New Roman" w:hAnsi="Times New Roman" w:eastAsia="楷体_GB2312" w:cs="Times New Roman"/>
          <w:color w:val="auto"/>
          <w:sz w:val="28"/>
          <w:szCs w:val="28"/>
        </w:rPr>
        <w:t>省外户籍考生到高考报名所在地</w:t>
      </w:r>
      <w:r>
        <w:rPr>
          <w:rFonts w:hint="eastAsia" w:ascii="Times New Roman" w:hAnsi="Times New Roman" w:eastAsia="楷体_GB2312" w:cs="Times New Roman"/>
          <w:color w:val="auto"/>
          <w:sz w:val="28"/>
          <w:szCs w:val="28"/>
          <w:lang w:eastAsia="zh-CN"/>
        </w:rPr>
        <w:t>人武部</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报名参加政治考核，逾期视为无意愿报考。</w:t>
      </w:r>
    </w:p>
    <w:p>
      <w:pPr>
        <w:keepNext w:val="0"/>
        <w:keepLines w:val="0"/>
        <w:pageBreakBefore w:val="0"/>
        <w:widowControl w:val="0"/>
        <w:kinsoku w:val="0"/>
        <w:wordWrap/>
        <w:topLinePunct w:val="0"/>
        <w:autoSpaceDE/>
        <w:autoSpaceDN/>
        <w:bidi w:val="0"/>
        <w:adjustRightInd w:val="0"/>
        <w:snapToGrid w:val="0"/>
        <w:spacing w:line="579" w:lineRule="exact"/>
        <w:ind w:firstLine="672" w:firstLineChars="21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rPr>
        <w:t>二、政治考核表格。</w:t>
      </w:r>
      <w:r>
        <w:rPr>
          <w:rFonts w:hint="default" w:ascii="Times New Roman" w:hAnsi="Times New Roman" w:eastAsia="仿宋_GB2312" w:cs="Times New Roman"/>
          <w:color w:val="auto"/>
          <w:sz w:val="32"/>
          <w:szCs w:val="32"/>
        </w:rPr>
        <w:t>考生可登</w:t>
      </w:r>
      <w:r>
        <w:rPr>
          <w:rFonts w:hint="default" w:ascii="Times New Roman" w:hAnsi="Times New Roman" w:eastAsia="仿宋_GB2312" w:cs="Times New Roman"/>
          <w:color w:val="auto"/>
          <w:sz w:val="32"/>
          <w:szCs w:val="32"/>
          <w:highlight w:val="none"/>
        </w:rPr>
        <w:t>录“浙江教育考试院”网站或“浙江征兵”</w:t>
      </w:r>
      <w:r>
        <w:rPr>
          <w:rFonts w:hint="default" w:ascii="Times New Roman" w:hAnsi="Times New Roman" w:eastAsia="仿宋_GB2312" w:cs="Times New Roman"/>
          <w:color w:val="auto"/>
          <w:sz w:val="32"/>
          <w:szCs w:val="32"/>
          <w:highlight w:val="none"/>
          <w:lang w:eastAsia="zh-CN"/>
        </w:rPr>
        <w:t>微信</w:t>
      </w:r>
      <w:r>
        <w:rPr>
          <w:rFonts w:hint="default" w:ascii="Times New Roman" w:hAnsi="Times New Roman" w:eastAsia="仿宋_GB2312" w:cs="Times New Roman"/>
          <w:color w:val="auto"/>
          <w:sz w:val="32"/>
          <w:szCs w:val="32"/>
          <w:highlight w:val="none"/>
        </w:rPr>
        <w:t>公众号下载政治考</w:t>
      </w:r>
      <w:r>
        <w:rPr>
          <w:rFonts w:hint="default" w:ascii="Times New Roman" w:hAnsi="Times New Roman" w:eastAsia="仿宋_GB2312" w:cs="Times New Roman"/>
          <w:color w:val="auto"/>
          <w:sz w:val="32"/>
          <w:szCs w:val="32"/>
        </w:rPr>
        <w:t>核表电子版，填写个人信息后自行打印；也可到政治考核所在地县</w:t>
      </w:r>
      <w:r>
        <w:rPr>
          <w:rFonts w:hint="eastAsia" w:ascii="Times New Roman" w:hAnsi="Times New Roman" w:eastAsia="仿宋_GB2312" w:cs="Times New Roman"/>
          <w:color w:val="auto"/>
          <w:sz w:val="32"/>
          <w:szCs w:val="32"/>
          <w:lang w:eastAsia="zh-CN"/>
        </w:rPr>
        <w:t>级人武部</w:t>
      </w:r>
      <w:r>
        <w:rPr>
          <w:rFonts w:hint="default" w:ascii="Times New Roman" w:hAnsi="Times New Roman" w:eastAsia="仿宋_GB2312" w:cs="Times New Roman"/>
          <w:color w:val="auto"/>
          <w:sz w:val="32"/>
          <w:szCs w:val="32"/>
        </w:rPr>
        <w:t>领取表格。政治考核表要保持页面整洁、字迹工整，个人信息不得涂改，如有不实或错情由考生自行负责。</w:t>
      </w:r>
    </w:p>
    <w:p>
      <w:pPr>
        <w:keepNext w:val="0"/>
        <w:keepLines w:val="0"/>
        <w:pageBreakBefore w:val="0"/>
        <w:widowControl w:val="0"/>
        <w:wordWrap/>
        <w:topLinePunct w:val="0"/>
        <w:autoSpaceDE/>
        <w:autoSpaceDN/>
        <w:bidi w:val="0"/>
        <w:spacing w:line="579"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三、政治考核内容。</w:t>
      </w:r>
      <w:r>
        <w:rPr>
          <w:rFonts w:hint="default" w:ascii="Times New Roman" w:hAnsi="Times New Roman" w:eastAsia="仿宋_GB2312" w:cs="Times New Roman"/>
          <w:sz w:val="32"/>
          <w:szCs w:val="32"/>
        </w:rPr>
        <w:t>以考生本人政治表现为主，重点考核拥护执行党的理论和路线、方针、政策，遵守国家法律法规，重大原则问题、重大政治斗争中的政治立场、政治态度和现实表现，遵守政治纪律和政治规矩，道德品质、宗教信仰、社会交往、诚实守信和出国（境）等情况，以及家庭成员、未共同生活的兄弟姐妹的政治背景和违法犯罪等情况。具体内容和标准，按</w:t>
      </w:r>
      <w:r>
        <w:rPr>
          <w:rFonts w:hint="default" w:ascii="Times New Roman" w:hAnsi="Times New Roman" w:eastAsia="仿宋_GB2312" w:cs="Times New Roman"/>
          <w:sz w:val="32"/>
        </w:rPr>
        <w:t>《军队征集和招录人员政治考核规定》执行。</w:t>
      </w:r>
    </w:p>
    <w:p>
      <w:pPr>
        <w:keepNext w:val="0"/>
        <w:keepLines w:val="0"/>
        <w:pageBreakBefore w:val="0"/>
        <w:widowControl w:val="0"/>
        <w:wordWrap/>
        <w:topLinePunct w:val="0"/>
        <w:autoSpaceDE/>
        <w:autoSpaceDN/>
        <w:bidi w:val="0"/>
        <w:spacing w:line="579" w:lineRule="exact"/>
        <w:ind w:firstLine="640" w:firstLineChars="200"/>
        <w:jc w:val="both"/>
        <w:textAlignment w:val="auto"/>
        <w:rPr>
          <w:rFonts w:hint="default" w:ascii="Times New Roman" w:hAnsi="Times New Roman" w:eastAsia="黑体" w:cs="Times New Roman"/>
          <w:color w:val="auto"/>
          <w:sz w:val="32"/>
        </w:rPr>
      </w:pPr>
      <w:r>
        <w:rPr>
          <w:rFonts w:hint="default" w:ascii="Times New Roman" w:hAnsi="Times New Roman" w:eastAsia="黑体" w:cs="Times New Roman"/>
          <w:sz w:val="32"/>
        </w:rPr>
        <w:t>四、政治考核附件。</w:t>
      </w:r>
      <w:r>
        <w:rPr>
          <w:rFonts w:hint="default" w:ascii="Times New Roman" w:hAnsi="Times New Roman" w:eastAsia="仿宋_GB2312" w:cs="Times New Roman"/>
          <w:sz w:val="32"/>
          <w:szCs w:val="32"/>
        </w:rPr>
        <w:t>主要包括烈士子女、因公牺牲军人子女、一至四级残疾军人子女、现役军人</w:t>
      </w:r>
      <w:r>
        <w:rPr>
          <w:rFonts w:hint="default" w:ascii="Times New Roman" w:hAnsi="Times New Roman" w:eastAsia="仿宋_GB2312" w:cs="Times New Roman"/>
          <w:color w:val="auto"/>
          <w:sz w:val="32"/>
          <w:szCs w:val="32"/>
        </w:rPr>
        <w:t>子女、深化国防和军队改革期间现役干部转改文职人员子女等5类考生父母身份特征佐证材料。其中前3类考生，需提供相应证书和户口本的原件；后2类考生，需提供证件复印件和团级以上单位政治工作部门开具的在职在岗证明。</w:t>
      </w:r>
    </w:p>
    <w:p>
      <w:pPr>
        <w:keepNext w:val="0"/>
        <w:keepLines w:val="0"/>
        <w:pageBreakBefore w:val="0"/>
        <w:widowControl w:val="0"/>
        <w:wordWrap/>
        <w:topLinePunct w:val="0"/>
        <w:autoSpaceDE/>
        <w:autoSpaceDN/>
        <w:bidi w:val="0"/>
        <w:spacing w:line="579"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rPr>
        <w:t>五、放弃政治考核。</w:t>
      </w:r>
      <w:r>
        <w:rPr>
          <w:rFonts w:hint="default" w:ascii="Times New Roman" w:hAnsi="Times New Roman" w:eastAsia="仿宋_GB2312" w:cs="Times New Roman"/>
          <w:color w:val="auto"/>
          <w:sz w:val="32"/>
          <w:szCs w:val="32"/>
        </w:rPr>
        <w:t>7月2日20时前，主动放弃政治考核的考生，由本人到政治考核所在地县</w:t>
      </w:r>
      <w:r>
        <w:rPr>
          <w:rFonts w:hint="eastAsia" w:ascii="Times New Roman" w:hAnsi="Times New Roman" w:eastAsia="仿宋_GB2312" w:cs="Times New Roman"/>
          <w:color w:val="auto"/>
          <w:sz w:val="32"/>
          <w:szCs w:val="32"/>
          <w:lang w:eastAsia="zh-CN"/>
        </w:rPr>
        <w:t>级人武部</w:t>
      </w:r>
      <w:r>
        <w:rPr>
          <w:rFonts w:hint="default" w:ascii="Times New Roman" w:hAnsi="Times New Roman" w:eastAsia="仿宋_GB2312" w:cs="Times New Roman"/>
          <w:color w:val="FF0000"/>
          <w:sz w:val="32"/>
          <w:szCs w:val="32"/>
        </w:rPr>
        <w:t>呈送书面申请，说明放弃理由、作出不反悔承诺，由本人和家长共同签字，申请书背面复印考生和家长身份证</w:t>
      </w:r>
      <w:r>
        <w:rPr>
          <w:rFonts w:hint="default" w:ascii="Times New Roman" w:hAnsi="Times New Roman" w:eastAsia="仿宋_GB2312" w:cs="Times New Roman"/>
          <w:color w:val="auto"/>
          <w:sz w:val="32"/>
          <w:szCs w:val="32"/>
        </w:rPr>
        <w:t>，逾期影响其他高校录取。放弃政治考核考生，不得参加面试和体检。</w:t>
      </w:r>
    </w:p>
    <w:p>
      <w:pPr>
        <w:keepNext w:val="0"/>
        <w:keepLines w:val="0"/>
        <w:pageBreakBefore w:val="0"/>
        <w:widowControl w:val="0"/>
        <w:kinsoku w:val="0"/>
        <w:wordWrap/>
        <w:topLinePunct w:val="0"/>
        <w:autoSpaceDE/>
        <w:autoSpaceDN/>
        <w:bidi w:val="0"/>
        <w:adjustRightInd w:val="0"/>
        <w:snapToGrid w:val="0"/>
        <w:spacing w:line="579" w:lineRule="exact"/>
        <w:ind w:firstLine="672" w:firstLineChars="210"/>
        <w:jc w:val="both"/>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六、政治考核填表说明。</w:t>
      </w:r>
    </w:p>
    <w:p>
      <w:pPr>
        <w:keepNext w:val="0"/>
        <w:keepLines w:val="0"/>
        <w:pageBreakBefore w:val="0"/>
        <w:widowControl w:val="0"/>
        <w:wordWrap/>
        <w:overflowPunct w:val="0"/>
        <w:topLinePunct w:val="0"/>
        <w:autoSpaceDE/>
        <w:autoSpaceDN/>
        <w:bidi w:val="0"/>
        <w:adjustRightInd w:val="0"/>
        <w:snapToGrid w:val="0"/>
        <w:spacing w:line="579" w:lineRule="exact"/>
        <w:ind w:firstLine="59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spacing w:val="-12"/>
          <w:kern w:val="0"/>
          <w:sz w:val="32"/>
          <w:szCs w:val="32"/>
          <w:lang w:eastAsia="zh-CN"/>
        </w:rPr>
        <w:t>（一）</w:t>
      </w:r>
      <w:r>
        <w:rPr>
          <w:rFonts w:hint="default" w:ascii="Times New Roman" w:hAnsi="Times New Roman" w:eastAsia="仿宋_GB2312" w:cs="Times New Roman"/>
          <w:color w:val="auto"/>
          <w:sz w:val="32"/>
          <w:szCs w:val="32"/>
        </w:rPr>
        <w:t>此表适用于军队院校招收普通高中毕业生的政治考核，由县级兵役机关提供。打印时用100克（297×420mm）A3胶版纸，天头为30mm，地脚为20mm，订口为25mm，切口为20mm，正反面印制。</w:t>
      </w:r>
    </w:p>
    <w:p>
      <w:pPr>
        <w:keepNext w:val="0"/>
        <w:keepLines w:val="0"/>
        <w:pageBreakBefore w:val="0"/>
        <w:widowControl w:val="0"/>
        <w:wordWrap/>
        <w:overflowPunct w:val="0"/>
        <w:topLinePunct w:val="0"/>
        <w:autoSpaceDE/>
        <w:autoSpaceDN/>
        <w:bidi w:val="0"/>
        <w:adjustRightInd w:val="0"/>
        <w:snapToGrid w:val="0"/>
        <w:spacing w:line="579" w:lineRule="exact"/>
        <w:ind w:firstLine="59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spacing w:val="-12"/>
          <w:kern w:val="0"/>
          <w:sz w:val="32"/>
          <w:szCs w:val="32"/>
          <w:lang w:eastAsia="zh-CN"/>
        </w:rPr>
        <w:t>（二）</w:t>
      </w:r>
      <w:r>
        <w:rPr>
          <w:rFonts w:hint="default" w:ascii="Times New Roman" w:hAnsi="Times New Roman" w:eastAsia="仿宋_GB2312" w:cs="Times New Roman"/>
          <w:snapToGrid w:val="0"/>
          <w:color w:val="auto"/>
          <w:spacing w:val="-12"/>
          <w:kern w:val="0"/>
          <w:sz w:val="32"/>
          <w:szCs w:val="32"/>
        </w:rPr>
        <w:t>“经常居住地”是指连续居住1年以上并取得当地居住证的地方。</w:t>
      </w:r>
      <w:r>
        <w:rPr>
          <w:rFonts w:hint="default" w:ascii="Times New Roman" w:hAnsi="Times New Roman" w:eastAsia="仿宋_GB2312" w:cs="Times New Roman"/>
          <w:color w:val="auto"/>
          <w:sz w:val="32"/>
          <w:szCs w:val="32"/>
        </w:rPr>
        <w:t>“户籍所在地”“经常居住地”填写至乡（镇、街道），“应征地”填写至县、市、区。</w:t>
      </w:r>
    </w:p>
    <w:p>
      <w:pPr>
        <w:keepNext w:val="0"/>
        <w:keepLines w:val="0"/>
        <w:pageBreakBefore w:val="0"/>
        <w:widowControl w:val="0"/>
        <w:wordWrap/>
        <w:overflowPunct w:val="0"/>
        <w:topLinePunct w:val="0"/>
        <w:autoSpaceDE/>
        <w:autoSpaceDN/>
        <w:bidi w:val="0"/>
        <w:adjustRightInd w:val="0"/>
        <w:snapToGrid w:val="0"/>
        <w:spacing w:line="579" w:lineRule="exact"/>
        <w:ind w:firstLine="592" w:firstLineChars="200"/>
        <w:jc w:val="both"/>
        <w:textAlignment w:val="auto"/>
        <w:rPr>
          <w:rFonts w:hint="default" w:ascii="Times New Roman" w:hAnsi="Times New Roman" w:eastAsia="仿宋_GB2312" w:cs="Times New Roman"/>
          <w:snapToGrid w:val="0"/>
          <w:color w:val="auto"/>
          <w:spacing w:val="-12"/>
          <w:kern w:val="0"/>
          <w:sz w:val="32"/>
          <w:szCs w:val="32"/>
          <w:highlight w:val="none"/>
        </w:rPr>
      </w:pPr>
      <w:r>
        <w:rPr>
          <w:rFonts w:hint="default" w:ascii="Times New Roman" w:hAnsi="Times New Roman" w:eastAsia="仿宋_GB2312" w:cs="Times New Roman"/>
          <w:snapToGrid w:val="0"/>
          <w:color w:val="auto"/>
          <w:spacing w:val="-12"/>
          <w:kern w:val="0"/>
          <w:sz w:val="32"/>
          <w:szCs w:val="32"/>
          <w:lang w:eastAsia="zh-CN"/>
        </w:rPr>
        <w:t>（三）</w:t>
      </w:r>
      <w:r>
        <w:rPr>
          <w:rFonts w:hint="default" w:ascii="Times New Roman" w:hAnsi="Times New Roman" w:eastAsia="仿宋_GB2312" w:cs="Times New Roman"/>
          <w:snapToGrid w:val="0"/>
          <w:color w:val="auto"/>
          <w:spacing w:val="-12"/>
          <w:kern w:val="0"/>
          <w:sz w:val="32"/>
          <w:szCs w:val="32"/>
        </w:rPr>
        <w:t>“本人主要经历”栏，从上</w:t>
      </w:r>
      <w:r>
        <w:rPr>
          <w:rFonts w:hint="default" w:ascii="Times New Roman" w:hAnsi="Times New Roman" w:eastAsia="仿宋_GB2312" w:cs="Times New Roman"/>
          <w:snapToGrid w:val="0"/>
          <w:color w:val="auto"/>
          <w:spacing w:val="-12"/>
          <w:kern w:val="0"/>
          <w:sz w:val="32"/>
          <w:szCs w:val="32"/>
          <w:highlight w:val="none"/>
        </w:rPr>
        <w:t>小学时填写。</w:t>
      </w:r>
    </w:p>
    <w:p>
      <w:pPr>
        <w:keepNext w:val="0"/>
        <w:keepLines w:val="0"/>
        <w:pageBreakBefore w:val="0"/>
        <w:widowControl w:val="0"/>
        <w:wordWrap/>
        <w:overflowPunct w:val="0"/>
        <w:topLinePunct w:val="0"/>
        <w:autoSpaceDE/>
        <w:autoSpaceDN/>
        <w:bidi w:val="0"/>
        <w:adjustRightInd w:val="0"/>
        <w:snapToGrid w:val="0"/>
        <w:spacing w:line="579" w:lineRule="exact"/>
        <w:ind w:firstLine="592" w:firstLineChars="200"/>
        <w:jc w:val="both"/>
        <w:textAlignment w:val="auto"/>
        <w:rPr>
          <w:rFonts w:hint="default" w:ascii="Times New Roman" w:hAnsi="Times New Roman" w:eastAsia="仿宋_GB2312" w:cs="Times New Roman"/>
          <w:snapToGrid w:val="0"/>
          <w:color w:val="auto"/>
          <w:spacing w:val="-12"/>
          <w:kern w:val="0"/>
          <w:sz w:val="32"/>
          <w:szCs w:val="32"/>
          <w:highlight w:val="none"/>
        </w:rPr>
      </w:pPr>
      <w:r>
        <w:rPr>
          <w:rFonts w:hint="default" w:ascii="Times New Roman" w:hAnsi="Times New Roman" w:eastAsia="仿宋_GB2312" w:cs="Times New Roman"/>
          <w:snapToGrid w:val="0"/>
          <w:color w:val="auto"/>
          <w:spacing w:val="-12"/>
          <w:kern w:val="0"/>
          <w:sz w:val="32"/>
          <w:szCs w:val="32"/>
          <w:highlight w:val="none"/>
          <w:lang w:eastAsia="zh-CN"/>
        </w:rPr>
        <w:t>（四）</w:t>
      </w:r>
      <w:r>
        <w:rPr>
          <w:rFonts w:hint="default" w:ascii="Times New Roman" w:hAnsi="Times New Roman" w:eastAsia="仿宋_GB2312" w:cs="Times New Roman"/>
          <w:snapToGrid w:val="0"/>
          <w:color w:val="auto"/>
          <w:spacing w:val="-12"/>
          <w:kern w:val="0"/>
          <w:sz w:val="32"/>
          <w:szCs w:val="32"/>
          <w:highlight w:val="none"/>
        </w:rPr>
        <w:t>填写栏中列明“有此类情况□、无此类情况□”的，先在相应内容后的“□”内划“√”，有此类情况的详细填写，无此类情况的本栏内容不填写。</w:t>
      </w:r>
    </w:p>
    <w:p>
      <w:pPr>
        <w:keepNext w:val="0"/>
        <w:keepLines w:val="0"/>
        <w:pageBreakBefore w:val="0"/>
        <w:widowControl w:val="0"/>
        <w:wordWrap/>
        <w:overflowPunct w:val="0"/>
        <w:topLinePunct w:val="0"/>
        <w:autoSpaceDE/>
        <w:autoSpaceDN/>
        <w:bidi w:val="0"/>
        <w:adjustRightInd w:val="0"/>
        <w:snapToGrid w:val="0"/>
        <w:spacing w:line="579" w:lineRule="exact"/>
        <w:ind w:firstLine="592" w:firstLineChars="200"/>
        <w:jc w:val="both"/>
        <w:textAlignment w:val="auto"/>
        <w:rPr>
          <w:rFonts w:hint="default" w:ascii="Times New Roman" w:hAnsi="Times New Roman" w:eastAsia="仿宋_GB2312" w:cs="Times New Roman"/>
          <w:snapToGrid w:val="0"/>
          <w:color w:val="auto"/>
          <w:spacing w:val="-12"/>
          <w:kern w:val="0"/>
          <w:sz w:val="32"/>
          <w:szCs w:val="32"/>
        </w:rPr>
      </w:pPr>
      <w:r>
        <w:rPr>
          <w:rFonts w:hint="default" w:ascii="Times New Roman" w:hAnsi="Times New Roman" w:eastAsia="仿宋_GB2312" w:cs="Times New Roman"/>
          <w:snapToGrid w:val="0"/>
          <w:color w:val="auto"/>
          <w:spacing w:val="-12"/>
          <w:kern w:val="0"/>
          <w:sz w:val="32"/>
          <w:szCs w:val="32"/>
          <w:highlight w:val="none"/>
          <w:lang w:eastAsia="zh-CN"/>
        </w:rPr>
        <w:t>（五）</w:t>
      </w:r>
      <w:r>
        <w:rPr>
          <w:rFonts w:hint="default" w:ascii="Times New Roman" w:hAnsi="Times New Roman" w:eastAsia="仿宋_GB2312" w:cs="Times New Roman"/>
          <w:snapToGrid w:val="0"/>
          <w:color w:val="auto"/>
          <w:spacing w:val="-12"/>
          <w:kern w:val="0"/>
          <w:sz w:val="32"/>
          <w:szCs w:val="32"/>
          <w:highlight w:val="none"/>
        </w:rPr>
        <w:t>“本人受奖惩情况”栏，主要填写受县级以上表彰</w:t>
      </w:r>
      <w:r>
        <w:rPr>
          <w:rFonts w:hint="default" w:ascii="Times New Roman" w:hAnsi="Times New Roman" w:eastAsia="仿宋_GB2312" w:cs="Times New Roman"/>
          <w:snapToGrid w:val="0"/>
          <w:color w:val="auto"/>
          <w:spacing w:val="-12"/>
          <w:kern w:val="0"/>
          <w:sz w:val="32"/>
          <w:szCs w:val="32"/>
        </w:rPr>
        <w:t>奖励情况，以及学校、教育部门、公安机关等给予的处分、处罚。</w:t>
      </w:r>
    </w:p>
    <w:p>
      <w:pPr>
        <w:keepNext w:val="0"/>
        <w:keepLines w:val="0"/>
        <w:pageBreakBefore w:val="0"/>
        <w:widowControl w:val="0"/>
        <w:wordWrap/>
        <w:overflowPunct w:val="0"/>
        <w:topLinePunct w:val="0"/>
        <w:autoSpaceDE/>
        <w:autoSpaceDN/>
        <w:bidi w:val="0"/>
        <w:adjustRightInd w:val="0"/>
        <w:snapToGrid w:val="0"/>
        <w:spacing w:line="579" w:lineRule="exact"/>
        <w:ind w:firstLine="592" w:firstLineChars="200"/>
        <w:jc w:val="both"/>
        <w:textAlignment w:val="auto"/>
        <w:rPr>
          <w:rFonts w:hint="default" w:ascii="Times New Roman" w:hAnsi="Times New Roman" w:eastAsia="仿宋_GB2312" w:cs="Times New Roman"/>
          <w:snapToGrid w:val="0"/>
          <w:color w:val="auto"/>
          <w:spacing w:val="-12"/>
          <w:kern w:val="0"/>
          <w:sz w:val="32"/>
          <w:szCs w:val="32"/>
        </w:rPr>
      </w:pPr>
      <w:r>
        <w:rPr>
          <w:rFonts w:hint="default" w:ascii="Times New Roman" w:hAnsi="Times New Roman" w:eastAsia="仿宋_GB2312" w:cs="Times New Roman"/>
          <w:snapToGrid w:val="0"/>
          <w:color w:val="auto"/>
          <w:spacing w:val="-12"/>
          <w:kern w:val="0"/>
          <w:sz w:val="32"/>
          <w:szCs w:val="32"/>
          <w:lang w:eastAsia="zh-CN"/>
        </w:rPr>
        <w:t>（六）</w:t>
      </w:r>
      <w:r>
        <w:rPr>
          <w:rFonts w:hint="default" w:ascii="Times New Roman" w:hAnsi="Times New Roman" w:eastAsia="仿宋_GB2312" w:cs="Times New Roman"/>
          <w:snapToGrid w:val="0"/>
          <w:color w:val="auto"/>
          <w:spacing w:val="-12"/>
          <w:kern w:val="0"/>
          <w:sz w:val="32"/>
          <w:szCs w:val="32"/>
        </w:rPr>
        <w:t>“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pPr>
        <w:keepNext w:val="0"/>
        <w:keepLines w:val="0"/>
        <w:pageBreakBefore w:val="0"/>
        <w:widowControl w:val="0"/>
        <w:wordWrap/>
        <w:overflowPunct w:val="0"/>
        <w:topLinePunct w:val="0"/>
        <w:autoSpaceDE/>
        <w:autoSpaceDN/>
        <w:bidi w:val="0"/>
        <w:adjustRightInd w:val="0"/>
        <w:snapToGrid w:val="0"/>
        <w:spacing w:line="579" w:lineRule="exact"/>
        <w:ind w:firstLine="592" w:firstLineChars="200"/>
        <w:jc w:val="both"/>
        <w:textAlignment w:val="auto"/>
        <w:rPr>
          <w:rFonts w:hint="default" w:ascii="Times New Roman" w:hAnsi="Times New Roman" w:eastAsia="仿宋_GB2312" w:cs="Times New Roman"/>
          <w:snapToGrid w:val="0"/>
          <w:color w:val="auto"/>
          <w:spacing w:val="-12"/>
          <w:kern w:val="0"/>
          <w:sz w:val="32"/>
          <w:szCs w:val="32"/>
        </w:rPr>
      </w:pPr>
      <w:r>
        <w:rPr>
          <w:rFonts w:hint="default" w:ascii="Times New Roman" w:hAnsi="Times New Roman" w:eastAsia="仿宋_GB2312" w:cs="Times New Roman"/>
          <w:snapToGrid w:val="0"/>
          <w:color w:val="auto"/>
          <w:spacing w:val="-12"/>
          <w:kern w:val="0"/>
          <w:sz w:val="32"/>
          <w:szCs w:val="32"/>
          <w:lang w:eastAsia="zh-CN"/>
        </w:rPr>
        <w:t>（七）</w:t>
      </w:r>
      <w:r>
        <w:rPr>
          <w:rFonts w:hint="default" w:ascii="Times New Roman" w:hAnsi="Times New Roman" w:eastAsia="仿宋_GB2312" w:cs="Times New Roman"/>
          <w:snapToGrid w:val="0"/>
          <w:color w:val="auto"/>
          <w:spacing w:val="-12"/>
          <w:kern w:val="0"/>
          <w:sz w:val="32"/>
          <w:szCs w:val="32"/>
        </w:rPr>
        <w:t>“家庭成员”是指配偶、父母、子女和共同生活的兄弟姐妹、祖父母、外祖父母、孙子女、外孙子女；有其他监护人或者直接抚养人的，信息填写到“家庭成员”栏。</w:t>
      </w:r>
    </w:p>
    <w:p>
      <w:pPr>
        <w:keepNext w:val="0"/>
        <w:keepLines w:val="0"/>
        <w:pageBreakBefore w:val="0"/>
        <w:widowControl w:val="0"/>
        <w:wordWrap/>
        <w:overflowPunct w:val="0"/>
        <w:topLinePunct w:val="0"/>
        <w:autoSpaceDE/>
        <w:autoSpaceDN/>
        <w:bidi w:val="0"/>
        <w:adjustRightInd w:val="0"/>
        <w:snapToGrid w:val="0"/>
        <w:spacing w:line="579" w:lineRule="exact"/>
        <w:ind w:firstLine="592" w:firstLineChars="200"/>
        <w:jc w:val="both"/>
        <w:textAlignment w:val="auto"/>
        <w:rPr>
          <w:rFonts w:hint="default" w:ascii="Times New Roman" w:hAnsi="Times New Roman" w:eastAsia="仿宋_GB2312" w:cs="Times New Roman"/>
          <w:snapToGrid w:val="0"/>
          <w:color w:val="auto"/>
          <w:spacing w:val="-12"/>
          <w:kern w:val="0"/>
          <w:sz w:val="32"/>
          <w:szCs w:val="32"/>
        </w:rPr>
      </w:pPr>
      <w:r>
        <w:rPr>
          <w:rFonts w:hint="default" w:ascii="Times New Roman" w:hAnsi="Times New Roman" w:eastAsia="仿宋_GB2312" w:cs="Times New Roman"/>
          <w:snapToGrid w:val="0"/>
          <w:color w:val="auto"/>
          <w:spacing w:val="-12"/>
          <w:kern w:val="0"/>
          <w:sz w:val="32"/>
          <w:szCs w:val="32"/>
          <w:lang w:eastAsia="zh-CN"/>
        </w:rPr>
        <w:t>（八）</w:t>
      </w:r>
      <w:r>
        <w:rPr>
          <w:rFonts w:hint="default" w:ascii="Times New Roman" w:hAnsi="Times New Roman" w:eastAsia="仿宋_GB2312" w:cs="Times New Roman"/>
          <w:snapToGrid w:val="0"/>
          <w:color w:val="auto"/>
          <w:spacing w:val="-12"/>
          <w:kern w:val="0"/>
          <w:sz w:val="32"/>
          <w:szCs w:val="32"/>
        </w:rPr>
        <w:t>“本人、家庭成员、未共同生活的兄弟姐妹移居国（境）外情况”栏，“备注”处填写移居国（境）外的情况变化，如“已放弃”、“无法放弃但已自愿申请被列为公安机关出入境管理部门登记备案人员”等。</w:t>
      </w:r>
    </w:p>
    <w:p>
      <w:pPr>
        <w:keepNext w:val="0"/>
        <w:keepLines w:val="0"/>
        <w:pageBreakBefore w:val="0"/>
        <w:widowControl w:val="0"/>
        <w:wordWrap/>
        <w:overflowPunct w:val="0"/>
        <w:topLinePunct w:val="0"/>
        <w:autoSpaceDE/>
        <w:autoSpaceDN/>
        <w:bidi w:val="0"/>
        <w:adjustRightInd w:val="0"/>
        <w:snapToGrid w:val="0"/>
        <w:spacing w:line="579" w:lineRule="exact"/>
        <w:ind w:firstLine="592" w:firstLineChars="200"/>
        <w:jc w:val="both"/>
        <w:textAlignment w:val="auto"/>
        <w:rPr>
          <w:rFonts w:hint="default" w:ascii="Times New Roman" w:hAnsi="Times New Roman" w:eastAsia="仿宋_GB2312" w:cs="Times New Roman"/>
          <w:snapToGrid w:val="0"/>
          <w:color w:val="auto"/>
          <w:spacing w:val="-12"/>
          <w:kern w:val="0"/>
          <w:sz w:val="32"/>
          <w:szCs w:val="32"/>
        </w:rPr>
      </w:pPr>
      <w:r>
        <w:rPr>
          <w:rFonts w:hint="default" w:ascii="Times New Roman" w:hAnsi="Times New Roman" w:eastAsia="仿宋_GB2312" w:cs="Times New Roman"/>
          <w:snapToGrid w:val="0"/>
          <w:color w:val="auto"/>
          <w:spacing w:val="-12"/>
          <w:kern w:val="0"/>
          <w:sz w:val="32"/>
          <w:szCs w:val="32"/>
          <w:lang w:eastAsia="zh-CN"/>
        </w:rPr>
        <w:t>（九）</w:t>
      </w:r>
      <w:r>
        <w:rPr>
          <w:rFonts w:hint="default" w:ascii="Times New Roman" w:hAnsi="Times New Roman" w:eastAsia="仿宋_GB2312" w:cs="Times New Roman"/>
          <w:snapToGrid w:val="0"/>
          <w:color w:val="auto"/>
          <w:spacing w:val="-12"/>
          <w:kern w:val="0"/>
          <w:sz w:val="32"/>
          <w:szCs w:val="32"/>
        </w:rPr>
        <w:t>“家庭成员、未共同生活的兄弟姐妹受纪律处分和刑事处罚等情况”栏，除填写相关亲属受纪律处分和刑事处罚等情况外，家庭成员有缠访闹访经历受到处理情况也应当填写。</w:t>
      </w:r>
    </w:p>
    <w:p>
      <w:pPr>
        <w:widowControl/>
        <w:jc w:val="left"/>
        <w:rPr>
          <w:rFonts w:hint="default" w:ascii="Times New Roman" w:hAnsi="Times New Roman" w:eastAsia="仿宋_GB2312" w:cs="Times New Roman"/>
          <w:snapToGrid w:val="0"/>
          <w:color w:val="FF0000"/>
          <w:spacing w:val="-12"/>
          <w:kern w:val="0"/>
          <w:sz w:val="32"/>
          <w:szCs w:val="32"/>
        </w:rPr>
      </w:pPr>
    </w:p>
    <w:p>
      <w:pPr>
        <w:widowControl/>
        <w:jc w:val="left"/>
        <w:rPr>
          <w:rFonts w:hint="default" w:ascii="Times New Roman" w:hAnsi="Times New Roman" w:eastAsia="仿宋_GB2312" w:cs="Times New Roman"/>
          <w:color w:val="FF0000"/>
          <w:sz w:val="32"/>
        </w:rPr>
      </w:pPr>
    </w:p>
    <w:p>
      <w:pPr>
        <w:widowControl/>
        <w:jc w:val="left"/>
        <w:rPr>
          <w:rFonts w:hint="default" w:ascii="Times New Roman" w:hAnsi="Times New Roman" w:eastAsia="仿宋_GB2312" w:cs="Times New Roman"/>
          <w:color w:val="FF0000"/>
          <w:sz w:val="32"/>
        </w:rPr>
      </w:pPr>
    </w:p>
    <w:p>
      <w:pPr>
        <w:widowControl/>
        <w:jc w:val="left"/>
        <w:rPr>
          <w:rFonts w:hint="default" w:ascii="Times New Roman" w:hAnsi="Times New Roman" w:eastAsia="仿宋_GB2312" w:cs="Times New Roman"/>
          <w:sz w:val="32"/>
        </w:rPr>
      </w:pPr>
    </w:p>
    <w:p>
      <w:pPr>
        <w:widowControl/>
        <w:jc w:val="left"/>
        <w:rPr>
          <w:rFonts w:hint="default" w:ascii="Times New Roman" w:hAnsi="Times New Roman" w:eastAsia="仿宋_GB2312" w:cs="Times New Roman"/>
          <w:sz w:val="32"/>
        </w:rPr>
      </w:pPr>
    </w:p>
    <w:p>
      <w:pPr>
        <w:spacing w:line="579"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五、面试</w:t>
      </w:r>
    </w:p>
    <w:p>
      <w:pPr>
        <w:spacing w:line="360" w:lineRule="exact"/>
        <w:jc w:val="center"/>
        <w:rPr>
          <w:rFonts w:hint="default" w:ascii="Times New Roman" w:hAnsi="Times New Roman" w:eastAsia="黑体" w:cs="Times New Roman"/>
          <w:b/>
          <w:sz w:val="32"/>
        </w:rPr>
      </w:pPr>
    </w:p>
    <w:p>
      <w:pPr>
        <w:keepNext w:val="0"/>
        <w:keepLines w:val="0"/>
        <w:pageBreakBefore w:val="0"/>
        <w:widowControl w:val="0"/>
        <w:tabs>
          <w:tab w:val="left" w:pos="5548"/>
        </w:tabs>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sz w:val="32"/>
        </w:rPr>
        <w:t>一、面试批次</w:t>
      </w:r>
      <w:r>
        <w:rPr>
          <w:rFonts w:hint="default" w:ascii="Times New Roman" w:hAnsi="Times New Roman" w:eastAsia="黑体" w:cs="Times New Roman"/>
          <w:color w:val="auto"/>
          <w:sz w:val="32"/>
        </w:rPr>
        <w:t>。</w:t>
      </w:r>
      <w:r>
        <w:rPr>
          <w:rFonts w:hint="default" w:ascii="Times New Roman" w:hAnsi="Times New Roman" w:eastAsia="仿宋_GB2312" w:cs="Times New Roman"/>
          <w:color w:val="auto"/>
          <w:sz w:val="32"/>
          <w:szCs w:val="32"/>
        </w:rPr>
        <w:t>7月3日至6日，每天上午8时至11时30分、下午14时30分至17时30分，考生按计划到</w:t>
      </w:r>
      <w:r>
        <w:rPr>
          <w:rFonts w:hint="default" w:ascii="Times New Roman" w:hAnsi="Times New Roman" w:eastAsia="仿宋_GB2312" w:cs="Times New Roman"/>
          <w:color w:val="auto"/>
          <w:kern w:val="0"/>
          <w:sz w:val="32"/>
          <w:szCs w:val="32"/>
        </w:rPr>
        <w:t>武警士官学校西溪校区</w:t>
      </w:r>
      <w:r>
        <w:rPr>
          <w:rFonts w:hint="default" w:ascii="Times New Roman" w:hAnsi="Times New Roman" w:eastAsia="仿宋_GB2312" w:cs="Times New Roman"/>
          <w:sz w:val="32"/>
          <w:szCs w:val="32"/>
        </w:rPr>
        <w:t>（</w:t>
      </w:r>
      <w:r>
        <w:rPr>
          <w:rFonts w:hint="default" w:ascii="Times New Roman" w:hAnsi="Times New Roman" w:eastAsia="楷体_GB2312" w:cs="Times New Roman"/>
          <w:color w:val="auto"/>
          <w:sz w:val="28"/>
          <w:szCs w:val="28"/>
        </w:rPr>
        <w:t>杭州市西湖区天目山路377号，地铁3号线花坞站C出口向西200米</w:t>
      </w:r>
      <w:r>
        <w:rPr>
          <w:rFonts w:hint="default" w:ascii="Times New Roman" w:hAnsi="Times New Roman" w:eastAsia="仿宋_GB2312" w:cs="Times New Roman"/>
          <w:sz w:val="32"/>
          <w:szCs w:val="32"/>
        </w:rPr>
        <w:t>）参</w:t>
      </w:r>
      <w:r>
        <w:rPr>
          <w:rFonts w:hint="default" w:ascii="Times New Roman" w:hAnsi="Times New Roman" w:eastAsia="仿宋_GB2312" w:cs="Times New Roman"/>
          <w:color w:val="auto"/>
          <w:sz w:val="32"/>
          <w:szCs w:val="32"/>
        </w:rPr>
        <w:t>加面试。</w:t>
      </w:r>
      <w:r>
        <w:rPr>
          <w:rFonts w:hint="default" w:ascii="Times New Roman" w:hAnsi="Times New Roman" w:eastAsia="仿宋_GB2312" w:cs="Times New Roman"/>
          <w:color w:val="FF0000"/>
          <w:sz w:val="32"/>
          <w:szCs w:val="32"/>
        </w:rPr>
        <w:t>面试按考生户籍分批次安排：7月3日上午，杭州、丽水；7月3日下午，宁波、舟山、台州；7月4日上午，温州、嘉兴；7月4日下午绍兴、衢州；7月5日上午，湖州、金华东阳、金华浦江；7月5日下午，金华其他县（市、区）；7月6日机动</w:t>
      </w:r>
      <w:r>
        <w:rPr>
          <w:rFonts w:hint="default" w:ascii="Times New Roman" w:hAnsi="Times New Roman" w:eastAsia="仿宋_GB2312" w:cs="Times New Roman"/>
          <w:color w:val="auto"/>
          <w:sz w:val="32"/>
          <w:szCs w:val="32"/>
        </w:rPr>
        <w:t>。</w:t>
      </w:r>
    </w:p>
    <w:p>
      <w:pPr>
        <w:keepNext w:val="0"/>
        <w:keepLines w:val="0"/>
        <w:pageBreakBefore w:val="0"/>
        <w:widowControl w:val="0"/>
        <w:tabs>
          <w:tab w:val="left" w:pos="5548"/>
        </w:tabs>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sz w:val="32"/>
        </w:rPr>
        <w:t>二、面试内容和结论。</w:t>
      </w:r>
      <w:r>
        <w:rPr>
          <w:rFonts w:hint="default" w:ascii="Times New Roman" w:hAnsi="Times New Roman" w:eastAsia="仿宋_GB2312" w:cs="Times New Roman"/>
          <w:color w:val="000000"/>
          <w:sz w:val="32"/>
          <w:szCs w:val="32"/>
        </w:rPr>
        <w:t>主要考察报考军校动机、价值取向、军校环境适应性、个人成长经历、应对方式和社会支持等方面。面试小组对所有考生，作出“合格”或“待结”结论。终审组对“待结”考生，进行面试和集体研究，作出“合格”或“不合格”结论，并当场告知考生。面试不合格，不得参加体检。</w:t>
      </w:r>
    </w:p>
    <w:p>
      <w:pPr>
        <w:keepNext w:val="0"/>
        <w:keepLines w:val="0"/>
        <w:pageBreakBefore w:val="0"/>
        <w:widowControl w:val="0"/>
        <w:tabs>
          <w:tab w:val="left" w:pos="5548"/>
        </w:tabs>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rPr>
        <w:t>三、其他事项。</w:t>
      </w:r>
      <w:r>
        <w:rPr>
          <w:rFonts w:hint="default" w:ascii="Times New Roman" w:hAnsi="Times New Roman" w:eastAsia="仿宋_GB2312" w:cs="Times New Roman"/>
          <w:spacing w:val="-6"/>
          <w:sz w:val="32"/>
          <w:szCs w:val="32"/>
        </w:rPr>
        <w:t>考生自行参加面试，提倡乘坐公共交通报到，乘坐私家车的考生严禁在武警士官学校大门200米范围内上下车。在批次时间内报到，均可正常参加。</w:t>
      </w:r>
      <w:r>
        <w:rPr>
          <w:rFonts w:hint="default" w:ascii="Times New Roman" w:hAnsi="Times New Roman" w:eastAsia="仿宋_GB2312" w:cs="Times New Roman"/>
          <w:sz w:val="32"/>
          <w:szCs w:val="32"/>
        </w:rPr>
        <w:t>考生须携带</w:t>
      </w:r>
      <w:r>
        <w:rPr>
          <w:rFonts w:hint="default" w:ascii="Times New Roman" w:hAnsi="Times New Roman" w:eastAsia="仿宋_GB2312" w:cs="Times New Roman"/>
          <w:color w:val="FF0000"/>
          <w:sz w:val="32"/>
          <w:szCs w:val="32"/>
        </w:rPr>
        <w:t>个人身份证、准考证，不得携带手机等电子产品，不得在面试营区拍照。所有考生，在面试点按《军检表格材料清单》呈交相关材料。</w:t>
      </w:r>
      <w:r>
        <w:rPr>
          <w:rFonts w:hint="default" w:ascii="Times New Roman" w:hAnsi="Times New Roman" w:eastAsia="仿宋_GB2312" w:cs="Times New Roman"/>
          <w:sz w:val="32"/>
          <w:szCs w:val="32"/>
        </w:rPr>
        <w:t>面试合格考生，在面试点接受病史调查。报考信息工程大学考生，在面试点接受谈话调查。</w:t>
      </w:r>
    </w:p>
    <w:p>
      <w:pPr>
        <w:spacing w:line="579"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六、体格检查</w:t>
      </w:r>
    </w:p>
    <w:p>
      <w:pPr>
        <w:spacing w:line="579" w:lineRule="exact"/>
        <w:ind w:firstLine="200"/>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rPr>
        <w:t>一、体检批次。</w:t>
      </w:r>
      <w:r>
        <w:rPr>
          <w:rFonts w:hint="default" w:ascii="Times New Roman" w:hAnsi="Times New Roman" w:eastAsia="仿宋_GB2312" w:cs="Times New Roman"/>
          <w:color w:val="FF0000"/>
          <w:sz w:val="32"/>
          <w:szCs w:val="32"/>
        </w:rPr>
        <w:t>7月5日上午7时10分前，宁波、舟山户籍面试合格的考生到联勤保障部队第906医院健康医学楼</w:t>
      </w:r>
      <w:r>
        <w:rPr>
          <w:rFonts w:hint="default" w:ascii="Times New Roman" w:hAnsi="Times New Roman" w:eastAsia="仿宋_GB2312" w:cs="Times New Roman"/>
          <w:color w:val="FF0000"/>
          <w:sz w:val="32"/>
          <w:szCs w:val="32"/>
          <w:lang w:eastAsia="zh-CN"/>
        </w:rPr>
        <w:t>二楼</w:t>
      </w:r>
      <w:r>
        <w:rPr>
          <w:rFonts w:hint="default" w:ascii="Times New Roman" w:hAnsi="Times New Roman" w:eastAsia="仿宋_GB2312" w:cs="Times New Roman"/>
          <w:color w:val="FF0000"/>
          <w:sz w:val="32"/>
          <w:szCs w:val="32"/>
        </w:rPr>
        <w:t>（</w:t>
      </w:r>
      <w:r>
        <w:rPr>
          <w:rFonts w:hint="default" w:ascii="Times New Roman" w:hAnsi="Times New Roman" w:eastAsia="楷体_GB2312" w:cs="Times New Roman"/>
          <w:color w:val="FF0000"/>
          <w:sz w:val="28"/>
          <w:szCs w:val="28"/>
        </w:rPr>
        <w:t>宁波市鄞州区中山东路377号</w:t>
      </w:r>
      <w:r>
        <w:rPr>
          <w:rFonts w:hint="default" w:ascii="Times New Roman" w:hAnsi="Times New Roman" w:eastAsia="仿宋_GB2312" w:cs="Times New Roman"/>
          <w:color w:val="FF0000"/>
          <w:sz w:val="32"/>
          <w:szCs w:val="32"/>
        </w:rPr>
        <w:t>）参加体检</w:t>
      </w:r>
      <w:r>
        <w:rPr>
          <w:rFonts w:hint="default" w:ascii="Times New Roman" w:hAnsi="Times New Roman" w:eastAsia="仿宋_GB2312" w:cs="Times New Roman"/>
          <w:sz w:val="32"/>
          <w:szCs w:val="32"/>
        </w:rPr>
        <w:t>。7月4日至6日，每天7时10分前，全省其余9个地区面试合格的考生到联勤保障部队第903医院九里松院区（</w:t>
      </w:r>
      <w:r>
        <w:rPr>
          <w:rFonts w:hint="default" w:ascii="Times New Roman" w:hAnsi="Times New Roman" w:eastAsia="楷体_GB2312" w:cs="Times New Roman"/>
          <w:sz w:val="28"/>
          <w:szCs w:val="28"/>
        </w:rPr>
        <w:t>杭州市西湖区灵隐路14号西大门</w:t>
      </w:r>
      <w:r>
        <w:rPr>
          <w:rFonts w:hint="default" w:ascii="Times New Roman" w:hAnsi="Times New Roman" w:eastAsia="仿宋_GB2312" w:cs="Times New Roman"/>
          <w:sz w:val="32"/>
          <w:szCs w:val="32"/>
        </w:rPr>
        <w:t>）参加体检。</w:t>
      </w:r>
      <w:r>
        <w:rPr>
          <w:rFonts w:hint="default" w:ascii="Times New Roman" w:hAnsi="Times New Roman" w:eastAsia="仿宋_GB2312" w:cs="Times New Roman"/>
          <w:color w:val="FF0000"/>
          <w:sz w:val="32"/>
          <w:szCs w:val="32"/>
        </w:rPr>
        <w:t>具体按户籍分批次安排：7月4日，杭州、台州、丽水；7月5日，温州、嘉兴、绍兴、衢州；7月6日，湖州、金华。</w:t>
      </w:r>
      <w:r>
        <w:rPr>
          <w:rFonts w:hint="default" w:ascii="Times New Roman" w:hAnsi="Times New Roman" w:eastAsia="仿宋_GB2312" w:cs="Times New Roman"/>
          <w:spacing w:val="-6"/>
          <w:sz w:val="32"/>
          <w:szCs w:val="32"/>
        </w:rPr>
        <w:t>考生自行参加体检，</w:t>
      </w:r>
      <w:r>
        <w:rPr>
          <w:rFonts w:hint="default" w:ascii="Times New Roman" w:hAnsi="Times New Roman" w:eastAsia="仿宋_GB2312" w:cs="Times New Roman"/>
          <w:sz w:val="32"/>
          <w:szCs w:val="32"/>
        </w:rPr>
        <w:t>携带个人身份证、准考证和后文《军检表格材料清单》中相关材料，不得携带手机等电子产品</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z w:val="32"/>
          <w:szCs w:val="32"/>
        </w:rPr>
        <w:t>送考车辆，即停即走，服从交警指挥，避免造成交通拥堵。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二、体检内容和结论。</w:t>
      </w:r>
      <w:r>
        <w:rPr>
          <w:rFonts w:hint="default" w:ascii="Times New Roman" w:hAnsi="Times New Roman" w:eastAsia="仿宋_GB2312" w:cs="Times New Roman"/>
          <w:sz w:val="32"/>
          <w:szCs w:val="32"/>
        </w:rPr>
        <w:t>所有考生空腹参加体检，具体内容标准可登录军队人才网</w:t>
      </w:r>
      <w:r>
        <w:rPr>
          <w:rFonts w:hint="default" w:ascii="Times New Roman" w:hAnsi="Times New Roman" w:eastAsia="楷体_GB2312" w:cs="Times New Roman"/>
          <w:sz w:val="28"/>
          <w:szCs w:val="28"/>
        </w:rPr>
        <w:t>（www.81rc.mil.cn）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下载《军队选拔</w:t>
      </w:r>
      <w:r>
        <w:rPr>
          <w:rFonts w:hint="default" w:ascii="Times New Roman" w:hAnsi="Times New Roman" w:eastAsia="仿宋_GB2312" w:cs="Times New Roman"/>
          <w:sz w:val="32"/>
          <w:szCs w:val="32"/>
          <w:highlight w:val="none"/>
        </w:rPr>
        <w:t>军官和文职人员体检标准》查看。体检结论，</w:t>
      </w:r>
      <w:r>
        <w:rPr>
          <w:rFonts w:hint="default" w:ascii="Times New Roman" w:hAnsi="Times New Roman" w:eastAsia="仿宋_GB2312" w:cs="Times New Roman"/>
          <w:color w:val="auto"/>
          <w:sz w:val="32"/>
          <w:szCs w:val="32"/>
          <w:highlight w:val="none"/>
          <w:lang w:eastAsia="zh-CN"/>
        </w:rPr>
        <w:t>区分报考岗位类别作出“合格”或者“不合格”结论</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color w:val="FF0000"/>
          <w:sz w:val="32"/>
          <w:szCs w:val="32"/>
          <w:highlight w:val="none"/>
          <w:lang w:eastAsia="zh-CN"/>
        </w:rPr>
        <w:t>体检当天晚上，个别考生会接到次日复检电话，建议考生于体检次日再返回。</w:t>
      </w:r>
      <w:r>
        <w:rPr>
          <w:rFonts w:hint="default" w:ascii="Times New Roman" w:hAnsi="Times New Roman" w:eastAsia="仿宋_GB2312" w:cs="Times New Roman"/>
          <w:color w:val="FF0000"/>
          <w:spacing w:val="-6"/>
          <w:sz w:val="32"/>
          <w:szCs w:val="32"/>
          <w:highlight w:val="none"/>
          <w:lang w:eastAsia="zh-CN"/>
        </w:rPr>
        <w:t>复检人员于次日</w:t>
      </w:r>
      <w:r>
        <w:rPr>
          <w:rFonts w:hint="default" w:ascii="Times New Roman" w:hAnsi="Times New Roman" w:eastAsia="仿宋_GB2312" w:cs="Times New Roman"/>
          <w:color w:val="FF0000"/>
          <w:spacing w:val="-6"/>
          <w:sz w:val="32"/>
          <w:szCs w:val="32"/>
          <w:highlight w:val="none"/>
          <w:lang w:val="en-US" w:eastAsia="zh-CN"/>
        </w:rPr>
        <w:t>7时10分前到原体检医院空腹</w:t>
      </w:r>
      <w:r>
        <w:rPr>
          <w:rFonts w:hint="default" w:ascii="Times New Roman" w:hAnsi="Times New Roman" w:eastAsia="仿宋_GB2312" w:cs="Times New Roman"/>
          <w:color w:val="FF0000"/>
          <w:spacing w:val="-6"/>
          <w:sz w:val="32"/>
          <w:szCs w:val="32"/>
          <w:highlight w:val="none"/>
          <w:lang w:eastAsia="zh-CN"/>
        </w:rPr>
        <w:t>参加复检。</w:t>
      </w:r>
      <w:r>
        <w:rPr>
          <w:rFonts w:hint="default" w:ascii="Times New Roman" w:hAnsi="Times New Roman" w:eastAsia="仿宋_GB2312" w:cs="Times New Roman"/>
          <w:color w:val="FF0000"/>
          <w:sz w:val="32"/>
          <w:szCs w:val="32"/>
          <w:highlight w:val="none"/>
        </w:rPr>
        <w:t>体检结果于7月8日通过省教育考试院</w:t>
      </w:r>
      <w:r>
        <w:rPr>
          <w:rFonts w:hint="default" w:ascii="Times New Roman" w:hAnsi="Times New Roman" w:eastAsia="仿宋_GB2312" w:cs="Times New Roman"/>
          <w:color w:val="FF0000"/>
          <w:sz w:val="32"/>
          <w:szCs w:val="32"/>
          <w:highlight w:val="none"/>
          <w:lang w:eastAsia="zh-CN"/>
        </w:rPr>
        <w:t>报名系统和“浙江征兵”公众号</w:t>
      </w:r>
      <w:r>
        <w:rPr>
          <w:rFonts w:hint="default" w:ascii="Times New Roman" w:hAnsi="Times New Roman" w:eastAsia="仿宋_GB2312" w:cs="Times New Roman"/>
          <w:color w:val="FF0000"/>
          <w:sz w:val="32"/>
          <w:szCs w:val="32"/>
          <w:highlight w:val="none"/>
        </w:rPr>
        <w:t>公布</w:t>
      </w:r>
      <w:r>
        <w:rPr>
          <w:rFonts w:hint="default" w:ascii="Times New Roman" w:hAnsi="Times New Roman" w:eastAsia="仿宋_GB2312" w:cs="Times New Roman"/>
          <w:color w:val="FF0000"/>
          <w:spacing w:val="-6"/>
          <w:sz w:val="32"/>
          <w:szCs w:val="32"/>
          <w:highlight w:val="none"/>
        </w:rPr>
        <w:t>。</w:t>
      </w:r>
      <w:r>
        <w:rPr>
          <w:rFonts w:hint="default" w:ascii="Times New Roman" w:hAnsi="Times New Roman" w:eastAsia="仿宋_GB2312" w:cs="Times New Roman"/>
          <w:color w:val="auto"/>
          <w:spacing w:val="-6"/>
          <w:sz w:val="32"/>
          <w:szCs w:val="32"/>
          <w:highlight w:val="none"/>
        </w:rPr>
        <w:t>考生入学后，</w:t>
      </w:r>
      <w:r>
        <w:rPr>
          <w:rFonts w:hint="default" w:ascii="Times New Roman" w:hAnsi="Times New Roman" w:eastAsia="仿宋_GB2312" w:cs="Times New Roman"/>
          <w:sz w:val="32"/>
          <w:szCs w:val="32"/>
          <w:highlight w:val="none"/>
        </w:rPr>
        <w:t>军队</w:t>
      </w:r>
      <w:r>
        <w:rPr>
          <w:rFonts w:hint="default" w:ascii="Times New Roman" w:hAnsi="Times New Roman" w:eastAsia="仿宋_GB2312" w:cs="Times New Roman"/>
          <w:sz w:val="32"/>
          <w:szCs w:val="32"/>
        </w:rPr>
        <w:t>院校还将组织身体复查，暑假期间应注意加强自我健康管理，防止体检结论差异导致退学。</w:t>
      </w:r>
    </w:p>
    <w:p>
      <w:pPr>
        <w:widowControl/>
        <w:jc w:val="center"/>
        <w:rPr>
          <w:rFonts w:hint="default" w:ascii="Times New Roman" w:hAnsi="Times New Roman" w:eastAsia="方正小标宋简体" w:cs="Times New Roman"/>
          <w:sz w:val="44"/>
          <w:szCs w:val="44"/>
        </w:rPr>
      </w:pPr>
      <w:r>
        <w:rPr>
          <w:rFonts w:hint="default" w:ascii="Times New Roman" w:hAnsi="Times New Roman" w:eastAsia="黑体" w:cs="Times New Roman"/>
          <w:sz w:val="32"/>
        </w:rPr>
        <w:br w:type="page"/>
      </w:r>
      <w:r>
        <w:rPr>
          <w:rFonts w:hint="default" w:ascii="Times New Roman" w:hAnsi="Times New Roman" w:eastAsia="方正小标宋简体" w:cs="Times New Roman"/>
          <w:sz w:val="44"/>
          <w:szCs w:val="44"/>
        </w:rPr>
        <w:t>七、相关电话</w:t>
      </w:r>
    </w:p>
    <w:p>
      <w:pPr>
        <w:spacing w:line="579" w:lineRule="exact"/>
        <w:jc w:val="center"/>
        <w:rPr>
          <w:rFonts w:hint="default" w:ascii="Times New Roman" w:hAnsi="Times New Roman" w:eastAsia="方正小标宋简体" w:cs="Times New Roman"/>
          <w:sz w:val="44"/>
          <w:szCs w:val="44"/>
        </w:rPr>
      </w:pPr>
    </w:p>
    <w:p>
      <w:pPr>
        <w:spacing w:line="579"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一、咨询电话</w:t>
      </w:r>
    </w:p>
    <w:p>
      <w:pPr>
        <w:spacing w:line="579" w:lineRule="exact"/>
        <w:ind w:firstLine="640" w:firstLineChars="200"/>
        <w:rPr>
          <w:rFonts w:hint="default" w:ascii="Times New Roman" w:hAnsi="Times New Roman" w:eastAsia="黑体" w:cs="Times New Roman"/>
          <w:sz w:val="32"/>
        </w:rPr>
      </w:pPr>
      <w:r>
        <w:rPr>
          <w:rFonts w:hint="default" w:ascii="Times New Roman" w:hAnsi="Times New Roman" w:eastAsia="仿宋_GB2312" w:cs="Times New Roman"/>
          <w:kern w:val="0"/>
          <w:sz w:val="32"/>
        </w:rPr>
        <w:t>省军区招生</w:t>
      </w:r>
      <w:r>
        <w:rPr>
          <w:rFonts w:hint="default" w:ascii="Times New Roman" w:hAnsi="Times New Roman" w:eastAsia="仿宋_GB2312" w:cs="Times New Roman"/>
          <w:color w:val="auto"/>
          <w:kern w:val="0"/>
          <w:sz w:val="32"/>
        </w:rPr>
        <w:t>办</w:t>
      </w:r>
      <w:r>
        <w:rPr>
          <w:rFonts w:hint="default" w:ascii="Times New Roman" w:hAnsi="Times New Roman" w:eastAsia="仿宋_GB2312" w:cs="Times New Roman"/>
          <w:sz w:val="32"/>
          <w:szCs w:val="32"/>
        </w:rPr>
        <w:t>（</w:t>
      </w:r>
      <w:r>
        <w:rPr>
          <w:rFonts w:hint="default" w:ascii="Times New Roman" w:hAnsi="Times New Roman" w:eastAsia="楷体_GB2312" w:cs="Times New Roman"/>
          <w:color w:val="auto"/>
          <w:kern w:val="0"/>
          <w:sz w:val="28"/>
        </w:rPr>
        <w:t>报考咨询</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0"/>
          <w:sz w:val="32"/>
        </w:rPr>
        <w:t>0571-87342316、87342317，开通时间为</w:t>
      </w:r>
      <w:r>
        <w:rPr>
          <w:rFonts w:hint="default" w:ascii="Times New Roman" w:hAnsi="Times New Roman" w:eastAsia="仿宋_GB2312" w:cs="Times New Roman"/>
          <w:color w:val="auto"/>
          <w:spacing w:val="-10"/>
          <w:kern w:val="0"/>
          <w:sz w:val="32"/>
        </w:rPr>
        <w:t>7月1日</w:t>
      </w:r>
      <w:r>
        <w:rPr>
          <w:rFonts w:hint="default" w:ascii="Times New Roman" w:hAnsi="Times New Roman" w:eastAsia="仿宋_GB2312" w:cs="Times New Roman"/>
          <w:spacing w:val="-10"/>
          <w:kern w:val="0"/>
          <w:sz w:val="32"/>
        </w:rPr>
        <w:t>至10日</w:t>
      </w:r>
      <w:r>
        <w:rPr>
          <w:rFonts w:hint="default" w:ascii="Times New Roman" w:hAnsi="Times New Roman" w:eastAsia="仿宋_GB2312" w:cs="Times New Roman"/>
          <w:kern w:val="0"/>
          <w:sz w:val="32"/>
        </w:rPr>
        <w:t>，每日</w:t>
      </w:r>
      <w:r>
        <w:rPr>
          <w:rFonts w:hint="default" w:ascii="Times New Roman" w:hAnsi="Times New Roman" w:eastAsia="仿宋_GB2312" w:cs="Times New Roman"/>
          <w:spacing w:val="-10"/>
          <w:kern w:val="0"/>
          <w:sz w:val="32"/>
        </w:rPr>
        <w:t>8时至11时30分、15时至18时</w:t>
      </w:r>
      <w:r>
        <w:rPr>
          <w:rFonts w:hint="default" w:ascii="Times New Roman" w:hAnsi="Times New Roman" w:eastAsia="仿宋_GB2312" w:cs="Times New Roman"/>
          <w:kern w:val="0"/>
          <w:sz w:val="32"/>
        </w:rPr>
        <w:t>，</w:t>
      </w:r>
      <w:r>
        <w:rPr>
          <w:rFonts w:hint="default" w:ascii="Times New Roman" w:hAnsi="Times New Roman" w:eastAsia="仿宋_GB2312" w:cs="Times New Roman"/>
          <w:kern w:val="0"/>
          <w:sz w:val="32"/>
          <w:lang w:eastAsia="zh-CN"/>
        </w:rPr>
        <w:t>仅</w:t>
      </w:r>
      <w:r>
        <w:rPr>
          <w:rFonts w:hint="default" w:ascii="Times New Roman" w:hAnsi="Times New Roman" w:eastAsia="仿宋_GB2312" w:cs="Times New Roman"/>
          <w:kern w:val="0"/>
          <w:sz w:val="32"/>
        </w:rPr>
        <w:t>提供</w:t>
      </w:r>
      <w:r>
        <w:rPr>
          <w:rFonts w:hint="default" w:ascii="Times New Roman" w:hAnsi="Times New Roman" w:eastAsia="仿宋_GB2312" w:cs="Times New Roman"/>
          <w:kern w:val="0"/>
          <w:sz w:val="32"/>
          <w:lang w:eastAsia="zh-CN"/>
        </w:rPr>
        <w:t>军校</w:t>
      </w:r>
      <w:r>
        <w:rPr>
          <w:rFonts w:hint="default" w:ascii="Times New Roman" w:hAnsi="Times New Roman" w:eastAsia="仿宋_GB2312" w:cs="Times New Roman"/>
          <w:kern w:val="0"/>
          <w:sz w:val="32"/>
        </w:rPr>
        <w:t>招生业务咨询。</w:t>
      </w:r>
    </w:p>
    <w:p>
      <w:pPr>
        <w:spacing w:line="579"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二、医院咨询电话</w:t>
      </w:r>
    </w:p>
    <w:p>
      <w:pPr>
        <w:spacing w:line="579" w:lineRule="exact"/>
        <w:ind w:firstLine="640" w:firstLineChars="200"/>
        <w:rPr>
          <w:rFonts w:hint="default" w:ascii="Times New Roman" w:hAnsi="Times New Roman" w:eastAsia="仿宋_GB2312" w:cs="Times New Roman"/>
          <w:sz w:val="32"/>
          <w:lang w:eastAsia="zh-CN"/>
        </w:rPr>
      </w:pPr>
      <w:r>
        <w:rPr>
          <w:rFonts w:hint="default" w:ascii="Times New Roman" w:hAnsi="Times New Roman" w:eastAsia="仿宋_GB2312" w:cs="Times New Roman"/>
          <w:kern w:val="0"/>
          <w:sz w:val="32"/>
        </w:rPr>
        <w:t>联勤保障部队第903医院</w:t>
      </w:r>
      <w:r>
        <w:rPr>
          <w:rFonts w:hint="default" w:ascii="Times New Roman" w:hAnsi="Times New Roman" w:eastAsia="仿宋_GB2312" w:cs="Times New Roman"/>
          <w:sz w:val="32"/>
          <w:szCs w:val="32"/>
        </w:rPr>
        <w:t>（</w:t>
      </w:r>
      <w:r>
        <w:rPr>
          <w:rFonts w:hint="default" w:ascii="Times New Roman" w:hAnsi="Times New Roman" w:eastAsia="楷体_GB2312" w:cs="Times New Roman"/>
          <w:kern w:val="0"/>
          <w:sz w:val="28"/>
        </w:rPr>
        <w:t>体检咨</w:t>
      </w:r>
      <w:r>
        <w:rPr>
          <w:rFonts w:hint="default" w:ascii="Times New Roman" w:hAnsi="Times New Roman" w:eastAsia="楷体_GB2312" w:cs="Times New Roman"/>
          <w:color w:val="auto"/>
          <w:kern w:val="0"/>
          <w:sz w:val="28"/>
        </w:rPr>
        <w:t>询</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0"/>
          <w:sz w:val="32"/>
        </w:rPr>
        <w:t>：0571-87348887、</w:t>
      </w:r>
      <w:r>
        <w:rPr>
          <w:rFonts w:hint="default" w:ascii="Times New Roman" w:hAnsi="Times New Roman" w:eastAsia="仿宋_GB2312" w:cs="Times New Roman"/>
          <w:color w:val="auto"/>
          <w:kern w:val="0"/>
          <w:sz w:val="32"/>
          <w:lang w:eastAsia="zh-CN"/>
        </w:rPr>
        <w:t>87348524</w:t>
      </w:r>
      <w:r>
        <w:rPr>
          <w:rFonts w:hint="default" w:ascii="Times New Roman" w:hAnsi="Times New Roman" w:eastAsia="仿宋_GB2312" w:cs="Times New Roman"/>
          <w:color w:val="auto"/>
          <w:kern w:val="0"/>
          <w:sz w:val="32"/>
        </w:rPr>
        <w:t>，开通时间为7月8日至9日</w:t>
      </w:r>
      <w:r>
        <w:rPr>
          <w:rFonts w:hint="default" w:ascii="Times New Roman" w:hAnsi="Times New Roman" w:eastAsia="仿宋_GB2312" w:cs="Times New Roman"/>
          <w:kern w:val="0"/>
          <w:sz w:val="32"/>
        </w:rPr>
        <w:t>，每日</w:t>
      </w:r>
      <w:r>
        <w:rPr>
          <w:rFonts w:hint="default" w:ascii="Times New Roman" w:hAnsi="Times New Roman" w:eastAsia="仿宋_GB2312" w:cs="Times New Roman"/>
          <w:spacing w:val="-10"/>
          <w:kern w:val="0"/>
          <w:sz w:val="32"/>
        </w:rPr>
        <w:t>8时至11时、14时30分至17时</w:t>
      </w:r>
      <w:r>
        <w:rPr>
          <w:rFonts w:hint="default" w:ascii="Times New Roman" w:hAnsi="Times New Roman" w:eastAsia="仿宋_GB2312" w:cs="Times New Roman"/>
          <w:color w:val="auto"/>
          <w:kern w:val="0"/>
          <w:sz w:val="32"/>
        </w:rPr>
        <w:t>。联勤保障部队第906医院</w:t>
      </w:r>
      <w:r>
        <w:rPr>
          <w:rFonts w:hint="default" w:ascii="Times New Roman" w:hAnsi="Times New Roman" w:eastAsia="仿宋_GB2312" w:cs="Times New Roman"/>
          <w:sz w:val="32"/>
          <w:szCs w:val="32"/>
        </w:rPr>
        <w:t>（</w:t>
      </w:r>
      <w:r>
        <w:rPr>
          <w:rFonts w:hint="default" w:ascii="Times New Roman" w:hAnsi="Times New Roman" w:eastAsia="楷体_GB2312" w:cs="Times New Roman"/>
          <w:color w:val="auto"/>
          <w:kern w:val="0"/>
          <w:sz w:val="28"/>
        </w:rPr>
        <w:t>体检咨询</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kern w:val="0"/>
          <w:sz w:val="32"/>
        </w:rPr>
        <w:t>：0574-27754118，开通时</w:t>
      </w:r>
      <w:r>
        <w:rPr>
          <w:rFonts w:hint="default" w:ascii="Times New Roman" w:hAnsi="Times New Roman" w:eastAsia="仿宋_GB2312" w:cs="Times New Roman"/>
          <w:kern w:val="0"/>
          <w:sz w:val="32"/>
        </w:rPr>
        <w:t>间为</w:t>
      </w:r>
      <w:r>
        <w:rPr>
          <w:rFonts w:hint="default" w:ascii="Times New Roman" w:hAnsi="Times New Roman" w:eastAsia="仿宋_GB2312" w:cs="Times New Roman"/>
          <w:spacing w:val="-10"/>
          <w:kern w:val="0"/>
          <w:sz w:val="32"/>
        </w:rPr>
        <w:t>7月8日8时至11时、14时30分至17时</w:t>
      </w:r>
      <w:r>
        <w:rPr>
          <w:rFonts w:hint="default" w:ascii="Times New Roman" w:hAnsi="Times New Roman" w:eastAsia="仿宋_GB2312" w:cs="Times New Roman"/>
          <w:kern w:val="0"/>
          <w:sz w:val="32"/>
        </w:rPr>
        <w:t>，主要为宁波、舟山地区考生提供体检业务咨询。</w:t>
      </w:r>
      <w:r>
        <w:rPr>
          <w:rFonts w:hint="default" w:ascii="Times New Roman" w:hAnsi="Times New Roman" w:eastAsia="仿宋_GB2312" w:cs="Times New Roman"/>
          <w:kern w:val="0"/>
          <w:sz w:val="32"/>
          <w:lang w:eastAsia="zh-CN"/>
        </w:rPr>
        <w:t>以上电话只咨询和答复关于考生体检结论相关事宜，除体检结果以外的事宜不在此电话咨询。</w:t>
      </w:r>
    </w:p>
    <w:p>
      <w:pPr>
        <w:spacing w:line="579" w:lineRule="exact"/>
        <w:ind w:firstLine="640" w:firstLineChars="200"/>
        <w:rPr>
          <w:rFonts w:hint="default" w:ascii="Times New Roman" w:hAnsi="Times New Roman" w:eastAsia="黑体" w:cs="Times New Roman"/>
          <w:sz w:val="32"/>
        </w:rPr>
      </w:pPr>
      <w:r>
        <w:rPr>
          <w:rFonts w:hint="default" w:ascii="Times New Roman" w:hAnsi="Times New Roman" w:eastAsia="黑体" w:cs="Times New Roman"/>
          <w:sz w:val="32"/>
        </w:rPr>
        <w:t>三、监督举报电话</w:t>
      </w:r>
    </w:p>
    <w:p>
      <w:pPr>
        <w:spacing w:line="579" w:lineRule="exact"/>
        <w:ind w:firstLine="640" w:firstLineChars="20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省军区纪委</w:t>
      </w:r>
      <w:r>
        <w:rPr>
          <w:rFonts w:hint="default" w:ascii="Times New Roman" w:hAnsi="Times New Roman" w:eastAsia="仿宋_GB2312" w:cs="Times New Roman"/>
          <w:sz w:val="32"/>
          <w:szCs w:val="32"/>
        </w:rPr>
        <w:t>（</w:t>
      </w:r>
      <w:r>
        <w:rPr>
          <w:rFonts w:hint="default" w:ascii="Times New Roman" w:hAnsi="Times New Roman" w:eastAsia="楷体_GB2312" w:cs="Times New Roman"/>
          <w:kern w:val="0"/>
          <w:sz w:val="28"/>
        </w:rPr>
        <w:t>纪律监督</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rPr>
        <w:t>：0571-87342532，开通时间为7月1日至15日，每日</w:t>
      </w:r>
      <w:r>
        <w:rPr>
          <w:rFonts w:hint="default" w:ascii="Times New Roman" w:hAnsi="Times New Roman" w:eastAsia="仿宋_GB2312" w:cs="Times New Roman"/>
          <w:spacing w:val="-10"/>
          <w:kern w:val="0"/>
          <w:sz w:val="32"/>
        </w:rPr>
        <w:t>8时至11时30分、15时至18时</w:t>
      </w:r>
      <w:r>
        <w:rPr>
          <w:rFonts w:hint="default" w:ascii="Times New Roman" w:hAnsi="Times New Roman" w:eastAsia="仿宋_GB2312" w:cs="Times New Roman"/>
          <w:kern w:val="0"/>
          <w:sz w:val="32"/>
        </w:rPr>
        <w:t>。只受理投诉举报，不进行业务咨询。</w:t>
      </w:r>
    </w:p>
    <w:p>
      <w:pPr>
        <w:widowControl/>
        <w:rPr>
          <w:rFonts w:hint="default" w:ascii="Times New Roman" w:hAnsi="Times New Roman" w:eastAsia="黑体" w:cs="Times New Roman"/>
          <w:sz w:val="32"/>
          <w:szCs w:val="32"/>
        </w:rPr>
      </w:pPr>
    </w:p>
    <w:p>
      <w:pPr>
        <w:widowControl/>
        <w:rPr>
          <w:rFonts w:hint="default" w:ascii="Times New Roman" w:hAnsi="Times New Roman" w:eastAsia="黑体" w:cs="Times New Roman"/>
          <w:sz w:val="32"/>
          <w:szCs w:val="32"/>
        </w:rPr>
      </w:pPr>
    </w:p>
    <w:p>
      <w:pPr>
        <w:widowControl/>
        <w:jc w:val="center"/>
        <w:rPr>
          <w:rFonts w:hint="default" w:ascii="Times New Roman" w:hAnsi="Times New Roman" w:eastAsia="黑体" w:cs="Times New Roman"/>
          <w:sz w:val="32"/>
          <w:szCs w:val="32"/>
        </w:rPr>
      </w:pPr>
      <w:r>
        <w:rPr>
          <w:rFonts w:hint="default" w:ascii="Times New Roman" w:hAnsi="Times New Roman" w:eastAsia="方正小标宋简体" w:cs="Times New Roman"/>
          <w:sz w:val="44"/>
          <w:szCs w:val="44"/>
        </w:rPr>
        <w:t>八、军检表格材料清单</w:t>
      </w:r>
    </w:p>
    <w:p>
      <w:pPr>
        <w:spacing w:line="280" w:lineRule="exact"/>
        <w:jc w:val="center"/>
        <w:rPr>
          <w:rFonts w:hint="default" w:ascii="Times New Roman" w:hAnsi="Times New Roman" w:eastAsia="方正小标宋简体" w:cs="Times New Roman"/>
          <w:sz w:val="44"/>
          <w:szCs w:val="44"/>
        </w:rPr>
      </w:pPr>
    </w:p>
    <w:tbl>
      <w:tblPr>
        <w:tblStyle w:val="12"/>
        <w:tblW w:w="8783" w:type="dxa"/>
        <w:jc w:val="center"/>
        <w:tblInd w:w="0" w:type="dxa"/>
        <w:tblLayout w:type="fixed"/>
        <w:tblCellMar>
          <w:top w:w="0" w:type="dxa"/>
          <w:left w:w="0" w:type="dxa"/>
          <w:bottom w:w="0" w:type="dxa"/>
          <w:right w:w="0" w:type="dxa"/>
        </w:tblCellMar>
      </w:tblPr>
      <w:tblGrid>
        <w:gridCol w:w="597"/>
        <w:gridCol w:w="1236"/>
        <w:gridCol w:w="3421"/>
        <w:gridCol w:w="2675"/>
        <w:gridCol w:w="854"/>
      </w:tblGrid>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序号</w:t>
            </w:r>
          </w:p>
        </w:tc>
        <w:tc>
          <w:tcPr>
            <w:tcW w:w="1236"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呈交时间</w:t>
            </w:r>
          </w:p>
        </w:tc>
        <w:tc>
          <w:tcPr>
            <w:tcW w:w="3421"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材料名称</w:t>
            </w:r>
          </w:p>
        </w:tc>
        <w:tc>
          <w:tcPr>
            <w:tcW w:w="2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具体要求</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rPr>
              <w:t>备注</w:t>
            </w:r>
          </w:p>
        </w:tc>
      </w:tr>
      <w:tr>
        <w:tblPrEx>
          <w:tblLayout w:type="fixed"/>
          <w:tblCellMar>
            <w:top w:w="0" w:type="dxa"/>
            <w:left w:w="0" w:type="dxa"/>
            <w:bottom w:w="0" w:type="dxa"/>
            <w:right w:w="0" w:type="dxa"/>
          </w:tblCellMar>
        </w:tblPrEx>
        <w:trPr>
          <w:trHeight w:val="84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1</w:t>
            </w:r>
          </w:p>
        </w:tc>
        <w:tc>
          <w:tcPr>
            <w:tcW w:w="1236" w:type="dxa"/>
            <w:vMerge w:val="restart"/>
            <w:tcBorders>
              <w:top w:val="single" w:color="000000" w:sz="4" w:space="0"/>
              <w:left w:val="single" w:color="000000" w:sz="4" w:space="0"/>
              <w:right w:val="single" w:color="auto" w:sz="4" w:space="0"/>
            </w:tcBorders>
            <w:vAlign w:val="center"/>
          </w:tcPr>
          <w:p>
            <w:pPr>
              <w:widowControl/>
              <w:spacing w:line="400" w:lineRule="exact"/>
              <w:ind w:left="105" w:leftChars="50" w:right="105" w:rightChars="5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政治</w:t>
            </w:r>
          </w:p>
          <w:p>
            <w:pPr>
              <w:widowControl/>
              <w:spacing w:line="400" w:lineRule="exact"/>
              <w:ind w:left="105" w:leftChars="50" w:right="105" w:rightChars="50"/>
              <w:jc w:val="center"/>
              <w:textAlignment w:val="center"/>
              <w:rPr>
                <w:rFonts w:hint="default" w:ascii="Times New Roman" w:hAnsi="Times New Roman" w:eastAsia="黑体" w:cs="Times New Roman"/>
                <w:b/>
                <w:color w:val="000000"/>
                <w:sz w:val="24"/>
                <w:szCs w:val="24"/>
              </w:rPr>
            </w:pPr>
            <w:r>
              <w:rPr>
                <w:rFonts w:hint="default" w:ascii="Times New Roman" w:hAnsi="Times New Roman" w:eastAsia="仿宋_GB2312" w:cs="Times New Roman"/>
                <w:color w:val="000000"/>
                <w:sz w:val="24"/>
                <w:szCs w:val="24"/>
              </w:rPr>
              <w:t>考核时</w:t>
            </w:r>
          </w:p>
        </w:tc>
        <w:tc>
          <w:tcPr>
            <w:tcW w:w="3421" w:type="dxa"/>
            <w:tcBorders>
              <w:top w:val="single" w:color="000000" w:sz="4" w:space="0"/>
              <w:left w:val="single" w:color="auto" w:sz="4" w:space="0"/>
              <w:bottom w:val="single" w:color="000000" w:sz="4" w:space="0"/>
              <w:right w:val="single" w:color="000000" w:sz="4" w:space="0"/>
            </w:tcBorders>
            <w:vAlign w:val="center"/>
          </w:tcPr>
          <w:p>
            <w:pPr>
              <w:ind w:firstLine="120" w:firstLineChars="5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军队院校招收普通高中毕业生</w:t>
            </w:r>
          </w:p>
          <w:p>
            <w:pPr>
              <w:ind w:firstLine="120" w:firstLineChars="50"/>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政治考核表</w:t>
            </w:r>
          </w:p>
        </w:tc>
        <w:tc>
          <w:tcPr>
            <w:tcW w:w="2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按照“填表说明”</w:t>
            </w:r>
          </w:p>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填写</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所有</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考生</w:t>
            </w:r>
          </w:p>
        </w:tc>
      </w:tr>
      <w:tr>
        <w:tblPrEx>
          <w:tblLayout w:type="fixed"/>
          <w:tblCellMar>
            <w:top w:w="0" w:type="dxa"/>
            <w:left w:w="0" w:type="dxa"/>
            <w:bottom w:w="0" w:type="dxa"/>
            <w:right w:w="0" w:type="dxa"/>
          </w:tblCellMar>
        </w:tblPrEx>
        <w:trPr>
          <w:trHeight w:val="29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2</w:t>
            </w:r>
          </w:p>
        </w:tc>
        <w:tc>
          <w:tcPr>
            <w:tcW w:w="1236" w:type="dxa"/>
            <w:vMerge w:val="continue"/>
            <w:tcBorders>
              <w:left w:val="single" w:color="000000" w:sz="4" w:space="0"/>
              <w:bottom w:val="single" w:color="000000" w:sz="4" w:space="0"/>
              <w:right w:val="single" w:color="auto" w:sz="4" w:space="0"/>
            </w:tcBorders>
            <w:vAlign w:val="center"/>
          </w:tcPr>
          <w:p>
            <w:pPr>
              <w:widowControl/>
              <w:spacing w:line="400" w:lineRule="exact"/>
              <w:ind w:left="105" w:leftChars="50" w:right="105" w:rightChars="50"/>
              <w:jc w:val="center"/>
              <w:textAlignment w:val="center"/>
              <w:rPr>
                <w:rFonts w:hint="default" w:ascii="Times New Roman" w:hAnsi="Times New Roman" w:eastAsia="仿宋_GB2312" w:cs="Times New Roman"/>
                <w:color w:val="000000"/>
                <w:sz w:val="24"/>
                <w:szCs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ind w:firstLine="120" w:firstLineChars="50"/>
              <w:textAlignment w:val="center"/>
              <w:rPr>
                <w:rFonts w:hint="eastAsia"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rPr>
              <w:t>政治考核附件</w:t>
            </w:r>
            <w:r>
              <w:rPr>
                <w:rFonts w:hint="eastAsia" w:ascii="Times New Roman" w:hAnsi="Times New Roman" w:eastAsia="仿宋_GB2312" w:cs="Times New Roman"/>
                <w:color w:val="000000"/>
                <w:kern w:val="0"/>
                <w:sz w:val="24"/>
                <w:szCs w:val="24"/>
                <w:lang w:eastAsia="zh-CN"/>
              </w:rPr>
              <w:t>（详见第</w:t>
            </w:r>
            <w:r>
              <w:rPr>
                <w:rFonts w:hint="eastAsia" w:ascii="Times New Roman" w:hAnsi="Times New Roman" w:eastAsia="仿宋_GB2312" w:cs="Times New Roman"/>
                <w:color w:val="000000"/>
                <w:kern w:val="0"/>
                <w:sz w:val="24"/>
                <w:szCs w:val="24"/>
                <w:lang w:val="en-US" w:eastAsia="zh-CN"/>
              </w:rPr>
              <w:t>5页第四条明确的内容</w:t>
            </w:r>
            <w:r>
              <w:rPr>
                <w:rFonts w:hint="eastAsia" w:ascii="Times New Roman" w:hAnsi="Times New Roman" w:eastAsia="仿宋_GB2312" w:cs="Times New Roman"/>
                <w:color w:val="000000"/>
                <w:kern w:val="0"/>
                <w:sz w:val="24"/>
                <w:szCs w:val="24"/>
                <w:lang w:eastAsia="zh-CN"/>
              </w:rPr>
              <w:t>）</w:t>
            </w:r>
          </w:p>
        </w:tc>
        <w:tc>
          <w:tcPr>
            <w:tcW w:w="26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原件和复印件</w:t>
            </w:r>
          </w:p>
        </w:tc>
        <w:tc>
          <w:tcPr>
            <w:tcW w:w="85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有此类情况</w:t>
            </w:r>
          </w:p>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考生</w:t>
            </w:r>
          </w:p>
        </w:tc>
      </w:tr>
      <w:tr>
        <w:tblPrEx>
          <w:tblLayout w:type="fixed"/>
          <w:tblCellMar>
            <w:top w:w="0" w:type="dxa"/>
            <w:left w:w="0" w:type="dxa"/>
            <w:bottom w:w="0" w:type="dxa"/>
            <w:right w:w="0" w:type="dxa"/>
          </w:tblCellMar>
        </w:tblPrEx>
        <w:trPr>
          <w:trHeight w:val="534"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3</w:t>
            </w:r>
          </w:p>
        </w:tc>
        <w:tc>
          <w:tcPr>
            <w:tcW w:w="1236" w:type="dxa"/>
            <w:vMerge w:val="restart"/>
            <w:tcBorders>
              <w:top w:val="single" w:color="000000" w:sz="4" w:space="0"/>
              <w:left w:val="single" w:color="000000" w:sz="4" w:space="0"/>
              <w:right w:val="single" w:color="auto" w:sz="4" w:space="0"/>
            </w:tcBorders>
            <w:vAlign w:val="center"/>
          </w:tcPr>
          <w:p>
            <w:pPr>
              <w:widowControl/>
              <w:spacing w:line="500" w:lineRule="exact"/>
              <w:ind w:left="105" w:leftChars="50" w:right="105" w:rightChars="5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面</w:t>
            </w:r>
          </w:p>
          <w:p>
            <w:pPr>
              <w:widowControl/>
              <w:spacing w:line="500" w:lineRule="exact"/>
              <w:ind w:left="105" w:leftChars="50" w:right="105" w:rightChars="5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试</w:t>
            </w:r>
          </w:p>
          <w:p>
            <w:pPr>
              <w:widowControl/>
              <w:spacing w:line="500" w:lineRule="exact"/>
              <w:ind w:left="105" w:leftChars="50" w:right="105" w:rightChars="5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时</w:t>
            </w:r>
          </w:p>
        </w:tc>
        <w:tc>
          <w:tcPr>
            <w:tcW w:w="3421" w:type="dxa"/>
            <w:vMerge w:val="restart"/>
            <w:tcBorders>
              <w:top w:val="single" w:color="000000" w:sz="4" w:space="0"/>
              <w:left w:val="single" w:color="auto" w:sz="4" w:space="0"/>
              <w:right w:val="single" w:color="000000" w:sz="4" w:space="0"/>
            </w:tcBorders>
            <w:vAlign w:val="center"/>
          </w:tcPr>
          <w:p>
            <w:pPr>
              <w:widowControl/>
              <w:ind w:left="105" w:leftChars="50" w:right="105" w:rightChars="50"/>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高中阶段体质测试成绩证明</w:t>
            </w:r>
          </w:p>
        </w:tc>
        <w:tc>
          <w:tcPr>
            <w:tcW w:w="2675"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在学校办理</w:t>
            </w:r>
          </w:p>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加盖学校印章</w:t>
            </w:r>
          </w:p>
        </w:tc>
        <w:tc>
          <w:tcPr>
            <w:tcW w:w="8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所有考生</w:t>
            </w:r>
          </w:p>
        </w:tc>
      </w:tr>
      <w:tr>
        <w:tblPrEx>
          <w:tblLayout w:type="fixed"/>
          <w:tblCellMar>
            <w:top w:w="0" w:type="dxa"/>
            <w:left w:w="0" w:type="dxa"/>
            <w:bottom w:w="0" w:type="dxa"/>
            <w:right w:w="0" w:type="dxa"/>
          </w:tblCellMar>
        </w:tblPrEx>
        <w:trPr>
          <w:trHeight w:val="279"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4</w:t>
            </w:r>
          </w:p>
        </w:tc>
        <w:tc>
          <w:tcPr>
            <w:tcW w:w="1236" w:type="dxa"/>
            <w:vMerge w:val="continue"/>
            <w:tcBorders>
              <w:left w:val="single" w:color="000000" w:sz="4" w:space="0"/>
              <w:right w:val="single" w:color="auto" w:sz="4" w:space="0"/>
            </w:tcBorders>
            <w:vAlign w:val="center"/>
          </w:tcPr>
          <w:p>
            <w:pPr>
              <w:widowControl/>
              <w:spacing w:line="500" w:lineRule="exact"/>
              <w:ind w:left="105" w:leftChars="50" w:right="105" w:rightChars="50"/>
              <w:jc w:val="left"/>
              <w:textAlignment w:val="center"/>
              <w:rPr>
                <w:rFonts w:hint="default" w:ascii="Times New Roman" w:hAnsi="Times New Roman" w:eastAsia="仿宋_GB2312" w:cs="Times New Roman"/>
                <w:color w:val="000000"/>
                <w:sz w:val="24"/>
                <w:szCs w:val="24"/>
              </w:rPr>
            </w:pPr>
          </w:p>
        </w:tc>
        <w:tc>
          <w:tcPr>
            <w:tcW w:w="3421" w:type="dxa"/>
            <w:vMerge w:val="continue"/>
            <w:tcBorders>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hint="default" w:ascii="Times New Roman" w:hAnsi="Times New Roman" w:eastAsia="仿宋_GB2312" w:cs="Times New Roman"/>
                <w:color w:val="000000"/>
                <w:sz w:val="24"/>
                <w:szCs w:val="24"/>
              </w:rPr>
            </w:pPr>
          </w:p>
        </w:tc>
        <w:tc>
          <w:tcPr>
            <w:tcW w:w="2675"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left"/>
              <w:textAlignment w:val="center"/>
              <w:rPr>
                <w:rFonts w:hint="default" w:ascii="Times New Roman" w:hAnsi="Times New Roman" w:eastAsia="仿宋_GB2312" w:cs="Times New Roman"/>
                <w:color w:val="000000"/>
                <w:kern w:val="0"/>
                <w:sz w:val="24"/>
                <w:szCs w:val="24"/>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5</w:t>
            </w:r>
          </w:p>
        </w:tc>
        <w:tc>
          <w:tcPr>
            <w:tcW w:w="1236" w:type="dxa"/>
            <w:vMerge w:val="continue"/>
            <w:tcBorders>
              <w:left w:val="single" w:color="000000" w:sz="4" w:space="0"/>
              <w:bottom w:val="single" w:color="000000" w:sz="4" w:space="0"/>
              <w:right w:val="single" w:color="auto" w:sz="4" w:space="0"/>
            </w:tcBorders>
            <w:vAlign w:val="center"/>
          </w:tcPr>
          <w:p>
            <w:pPr>
              <w:widowControl/>
              <w:spacing w:line="500" w:lineRule="exact"/>
              <w:ind w:left="105" w:leftChars="50" w:right="105" w:rightChars="50"/>
              <w:jc w:val="left"/>
              <w:textAlignment w:val="center"/>
              <w:rPr>
                <w:rFonts w:hint="default" w:ascii="Times New Roman" w:hAnsi="Times New Roman" w:eastAsia="仿宋_GB2312" w:cs="Times New Roman"/>
                <w:color w:val="000000"/>
                <w:kern w:val="0"/>
                <w:sz w:val="24"/>
                <w:szCs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参加中国数学奥林匹克竞赛、中国化学奥林匹克竞赛、全国青少年信息学奥林匹克竞赛、全国中学生物理竞赛、全国中学生生物学竞赛获得全国决赛一、二、三等奖证</w:t>
            </w:r>
            <w:r>
              <w:rPr>
                <w:rFonts w:hint="default" w:ascii="Times New Roman" w:hAnsi="Times New Roman" w:eastAsia="仿宋_GB2312" w:cs="Times New Roman"/>
                <w:kern w:val="0"/>
                <w:sz w:val="24"/>
                <w:szCs w:val="24"/>
              </w:rPr>
              <w:t>书</w:t>
            </w:r>
          </w:p>
        </w:tc>
        <w:tc>
          <w:tcPr>
            <w:tcW w:w="2675" w:type="dxa"/>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left"/>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证书原件和复印件</w:t>
            </w:r>
          </w:p>
        </w:tc>
        <w:tc>
          <w:tcPr>
            <w:tcW w:w="854"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有此类情况</w:t>
            </w:r>
          </w:p>
          <w:p>
            <w:pPr>
              <w:widowControl/>
              <w:ind w:left="105" w:leftChars="50" w:right="105" w:rightChars="5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考生</w:t>
            </w: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6</w:t>
            </w:r>
          </w:p>
        </w:tc>
        <w:tc>
          <w:tcPr>
            <w:tcW w:w="1236" w:type="dxa"/>
            <w:vMerge w:val="restart"/>
            <w:tcBorders>
              <w:left w:val="single" w:color="000000" w:sz="4" w:space="0"/>
              <w:right w:val="single" w:color="auto" w:sz="4" w:space="0"/>
            </w:tcBorders>
            <w:vAlign w:val="center"/>
          </w:tcPr>
          <w:p>
            <w:pPr>
              <w:widowControl/>
              <w:spacing w:line="500" w:lineRule="exact"/>
              <w:ind w:left="105" w:leftChars="50" w:right="105" w:rightChars="5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体</w:t>
            </w:r>
          </w:p>
          <w:p>
            <w:pPr>
              <w:widowControl/>
              <w:spacing w:line="500" w:lineRule="exact"/>
              <w:ind w:left="105" w:leftChars="50" w:right="105" w:rightChars="5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格</w:t>
            </w:r>
          </w:p>
          <w:p>
            <w:pPr>
              <w:widowControl/>
              <w:spacing w:line="500" w:lineRule="exact"/>
              <w:ind w:left="105" w:leftChars="50" w:right="105" w:rightChars="5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检</w:t>
            </w:r>
          </w:p>
          <w:p>
            <w:pPr>
              <w:widowControl/>
              <w:spacing w:line="500" w:lineRule="exact"/>
              <w:ind w:left="105" w:leftChars="50" w:right="105" w:rightChars="5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查</w:t>
            </w:r>
          </w:p>
          <w:p>
            <w:pPr>
              <w:widowControl/>
              <w:spacing w:line="500" w:lineRule="exact"/>
              <w:ind w:left="105" w:leftChars="50" w:right="105" w:rightChars="5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时</w:t>
            </w: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眼睛手术诊断证明、复诊记录、手术记录等</w:t>
            </w:r>
          </w:p>
        </w:tc>
        <w:tc>
          <w:tcPr>
            <w:tcW w:w="2675" w:type="dxa"/>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主治医生手写签名</w:t>
            </w:r>
          </w:p>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加盖医院公章</w:t>
            </w:r>
          </w:p>
        </w:tc>
        <w:tc>
          <w:tcPr>
            <w:tcW w:w="854" w:type="dxa"/>
            <w:vMerge w:val="continue"/>
            <w:tcBorders>
              <w:left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7</w:t>
            </w:r>
          </w:p>
        </w:tc>
        <w:tc>
          <w:tcPr>
            <w:tcW w:w="1236" w:type="dxa"/>
            <w:vMerge w:val="continue"/>
            <w:tcBorders>
              <w:left w:val="single" w:color="000000" w:sz="4" w:space="0"/>
              <w:right w:val="single" w:color="auto" w:sz="4" w:space="0"/>
            </w:tcBorders>
            <w:vAlign w:val="center"/>
          </w:tcPr>
          <w:p>
            <w:pPr>
              <w:widowControl/>
              <w:ind w:left="105" w:leftChars="50" w:right="105" w:rightChars="50"/>
              <w:jc w:val="left"/>
              <w:textAlignment w:val="center"/>
              <w:rPr>
                <w:rFonts w:hint="default" w:ascii="Times New Roman" w:hAnsi="Times New Roman" w:eastAsia="仿宋_GB2312" w:cs="Times New Roman"/>
                <w:color w:val="000000"/>
                <w:kern w:val="0"/>
                <w:sz w:val="24"/>
                <w:szCs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其他手术、骨折等创伤病史相关病情材料</w:t>
            </w:r>
          </w:p>
        </w:tc>
        <w:tc>
          <w:tcPr>
            <w:tcW w:w="2675" w:type="dxa"/>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left"/>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就诊病历本、出院小结、住院病历等资料原件和复印件，加盖医院公章</w:t>
            </w:r>
          </w:p>
        </w:tc>
        <w:tc>
          <w:tcPr>
            <w:tcW w:w="854"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517"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8</w:t>
            </w:r>
          </w:p>
        </w:tc>
        <w:tc>
          <w:tcPr>
            <w:tcW w:w="1236" w:type="dxa"/>
            <w:vMerge w:val="continue"/>
            <w:tcBorders>
              <w:left w:val="single" w:color="000000" w:sz="4" w:space="0"/>
              <w:right w:val="single" w:color="auto" w:sz="4" w:space="0"/>
            </w:tcBorders>
            <w:vAlign w:val="center"/>
          </w:tcPr>
          <w:p>
            <w:pPr>
              <w:widowControl/>
              <w:ind w:left="105" w:leftChars="50" w:right="105" w:rightChars="50"/>
              <w:jc w:val="left"/>
              <w:textAlignment w:val="center"/>
              <w:rPr>
                <w:rFonts w:hint="default" w:ascii="Times New Roman" w:hAnsi="Times New Roman" w:eastAsia="仿宋_GB2312" w:cs="Times New Roman"/>
                <w:kern w:val="0"/>
                <w:sz w:val="24"/>
                <w:szCs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《军队人员选拔体检注意事项》</w:t>
            </w:r>
          </w:p>
        </w:tc>
        <w:tc>
          <w:tcPr>
            <w:tcW w:w="2675"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填写信息</w:t>
            </w:r>
          </w:p>
          <w:p>
            <w:pPr>
              <w:widowControl/>
              <w:ind w:left="210" w:leftChars="100" w:right="210" w:rightChars="10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考生和家长签字</w:t>
            </w:r>
          </w:p>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auto"/>
                <w:kern w:val="0"/>
                <w:sz w:val="24"/>
                <w:szCs w:val="24"/>
              </w:rPr>
              <w:t>按手印</w:t>
            </w:r>
          </w:p>
        </w:tc>
        <w:tc>
          <w:tcPr>
            <w:tcW w:w="8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380" w:lineRule="exact"/>
              <w:ind w:left="105" w:leftChars="50" w:right="105" w:rightChars="5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所有考生</w:t>
            </w: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9</w:t>
            </w:r>
          </w:p>
        </w:tc>
        <w:tc>
          <w:tcPr>
            <w:tcW w:w="1236" w:type="dxa"/>
            <w:vMerge w:val="continue"/>
            <w:tcBorders>
              <w:left w:val="single" w:color="000000" w:sz="4" w:space="0"/>
              <w:right w:val="single" w:color="auto" w:sz="4" w:space="0"/>
            </w:tcBorders>
            <w:vAlign w:val="center"/>
          </w:tcPr>
          <w:p>
            <w:pPr>
              <w:widowControl/>
              <w:ind w:left="105" w:leftChars="50" w:right="105" w:rightChars="50"/>
              <w:jc w:val="left"/>
              <w:textAlignment w:val="center"/>
              <w:rPr>
                <w:rFonts w:hint="default" w:ascii="Times New Roman" w:hAnsi="Times New Roman" w:eastAsia="仿宋_GB2312" w:cs="Times New Roman"/>
                <w:kern w:val="0"/>
                <w:sz w:val="24"/>
                <w:szCs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《军队人员选拔体检内科病史调查表》</w:t>
            </w:r>
          </w:p>
        </w:tc>
        <w:tc>
          <w:tcPr>
            <w:tcW w:w="2675" w:type="dxa"/>
            <w:vMerge w:val="continue"/>
            <w:tcBorders>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10</w:t>
            </w:r>
          </w:p>
        </w:tc>
        <w:tc>
          <w:tcPr>
            <w:tcW w:w="1236" w:type="dxa"/>
            <w:vMerge w:val="continue"/>
            <w:tcBorders>
              <w:left w:val="single" w:color="000000" w:sz="4" w:space="0"/>
              <w:right w:val="single" w:color="auto" w:sz="4" w:space="0"/>
            </w:tcBorders>
            <w:vAlign w:val="center"/>
          </w:tcPr>
          <w:p>
            <w:pPr>
              <w:widowControl/>
              <w:ind w:left="105" w:leftChars="50" w:right="105" w:rightChars="50"/>
              <w:jc w:val="left"/>
              <w:textAlignment w:val="center"/>
              <w:rPr>
                <w:rFonts w:hint="default" w:ascii="Times New Roman" w:hAnsi="Times New Roman" w:eastAsia="仿宋_GB2312" w:cs="Times New Roman"/>
                <w:kern w:val="0"/>
                <w:sz w:val="24"/>
                <w:szCs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《军队人员医学选拔体检外科病史调查表》</w:t>
            </w:r>
          </w:p>
        </w:tc>
        <w:tc>
          <w:tcPr>
            <w:tcW w:w="2675" w:type="dxa"/>
            <w:vMerge w:val="continue"/>
            <w:tcBorders>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11</w:t>
            </w:r>
          </w:p>
        </w:tc>
        <w:tc>
          <w:tcPr>
            <w:tcW w:w="1236" w:type="dxa"/>
            <w:vMerge w:val="continue"/>
            <w:tcBorders>
              <w:left w:val="single" w:color="000000" w:sz="4" w:space="0"/>
              <w:right w:val="single" w:color="auto" w:sz="4" w:space="0"/>
            </w:tcBorders>
            <w:vAlign w:val="center"/>
          </w:tcPr>
          <w:p>
            <w:pPr>
              <w:widowControl/>
              <w:ind w:left="105" w:leftChars="50" w:right="105" w:rightChars="50"/>
              <w:jc w:val="left"/>
              <w:textAlignment w:val="center"/>
              <w:rPr>
                <w:rFonts w:hint="default" w:ascii="Times New Roman" w:hAnsi="Times New Roman" w:eastAsia="仿宋_GB2312" w:cs="Times New Roman"/>
                <w:kern w:val="0"/>
                <w:sz w:val="24"/>
                <w:szCs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《军队人员选拔体检眼科病史调查表》</w:t>
            </w:r>
          </w:p>
        </w:tc>
        <w:tc>
          <w:tcPr>
            <w:tcW w:w="2675" w:type="dxa"/>
            <w:vMerge w:val="continue"/>
            <w:tcBorders>
              <w:left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502" w:hRule="atLeast"/>
          <w:jc w:val="center"/>
        </w:trPr>
        <w:tc>
          <w:tcPr>
            <w:tcW w:w="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12</w:t>
            </w:r>
          </w:p>
        </w:tc>
        <w:tc>
          <w:tcPr>
            <w:tcW w:w="1236" w:type="dxa"/>
            <w:vMerge w:val="continue"/>
            <w:tcBorders>
              <w:left w:val="single" w:color="000000" w:sz="4" w:space="0"/>
              <w:bottom w:val="single" w:color="000000" w:sz="4" w:space="0"/>
              <w:right w:val="single" w:color="auto" w:sz="4" w:space="0"/>
            </w:tcBorders>
            <w:vAlign w:val="center"/>
          </w:tcPr>
          <w:p>
            <w:pPr>
              <w:widowControl/>
              <w:ind w:left="105" w:leftChars="50" w:right="105" w:rightChars="50"/>
              <w:jc w:val="left"/>
              <w:textAlignment w:val="center"/>
              <w:rPr>
                <w:rFonts w:hint="default" w:ascii="Times New Roman" w:hAnsi="Times New Roman" w:eastAsia="仿宋_GB2312" w:cs="Times New Roman"/>
                <w:sz w:val="24"/>
                <w:szCs w:val="24"/>
              </w:rPr>
            </w:pPr>
          </w:p>
        </w:tc>
        <w:tc>
          <w:tcPr>
            <w:tcW w:w="3421" w:type="dxa"/>
            <w:tcBorders>
              <w:top w:val="single" w:color="000000" w:sz="4" w:space="0"/>
              <w:left w:val="single" w:color="auto" w:sz="4" w:space="0"/>
              <w:bottom w:val="single" w:color="000000" w:sz="4" w:space="0"/>
              <w:right w:val="single" w:color="000000" w:sz="4" w:space="0"/>
            </w:tcBorders>
            <w:vAlign w:val="center"/>
          </w:tcPr>
          <w:p>
            <w:pPr>
              <w:widowControl/>
              <w:ind w:left="105" w:leftChars="50" w:right="105" w:rightChars="50"/>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《病史调查表（总表）》</w:t>
            </w:r>
          </w:p>
        </w:tc>
        <w:tc>
          <w:tcPr>
            <w:tcW w:w="2675"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p>
        </w:tc>
        <w:tc>
          <w:tcPr>
            <w:tcW w:w="8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105" w:leftChars="50" w:right="105" w:rightChars="50"/>
              <w:jc w:val="center"/>
              <w:rPr>
                <w:rFonts w:hint="default" w:ascii="Times New Roman" w:hAnsi="Times New Roman" w:eastAsia="仿宋_GB2312" w:cs="Times New Roman"/>
                <w:color w:val="000000"/>
                <w:sz w:val="24"/>
                <w:szCs w:val="24"/>
              </w:rPr>
            </w:pPr>
          </w:p>
        </w:tc>
      </w:tr>
      <w:tr>
        <w:tblPrEx>
          <w:tblLayout w:type="fixed"/>
          <w:tblCellMar>
            <w:top w:w="0" w:type="dxa"/>
            <w:left w:w="0" w:type="dxa"/>
            <w:bottom w:w="0" w:type="dxa"/>
            <w:right w:w="0" w:type="dxa"/>
          </w:tblCellMar>
        </w:tblPrEx>
        <w:trPr>
          <w:trHeight w:val="588" w:hRule="atLeast"/>
          <w:jc w:val="center"/>
        </w:trPr>
        <w:tc>
          <w:tcPr>
            <w:tcW w:w="5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Times New Roman" w:hAnsi="Times New Roman" w:eastAsia="黑体" w:cs="Times New Roman"/>
                <w:b/>
                <w:color w:val="000000"/>
                <w:kern w:val="0"/>
                <w:sz w:val="24"/>
                <w:szCs w:val="24"/>
              </w:rPr>
            </w:pPr>
            <w:r>
              <w:rPr>
                <w:rFonts w:hint="default" w:ascii="Times New Roman" w:hAnsi="Times New Roman" w:eastAsia="黑体" w:cs="Times New Roman"/>
                <w:b/>
                <w:color w:val="000000"/>
                <w:kern w:val="0"/>
                <w:sz w:val="24"/>
                <w:szCs w:val="24"/>
              </w:rPr>
              <w:t>备注</w:t>
            </w:r>
          </w:p>
        </w:tc>
        <w:tc>
          <w:tcPr>
            <w:tcW w:w="8186" w:type="dxa"/>
            <w:gridSpan w:val="4"/>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ind w:left="210" w:leftChars="100" w:right="210" w:rightChars="100"/>
              <w:jc w:val="center"/>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呈交的表格资料，请用无色透明文件袋装好，防止磨损、受潮等。</w:t>
            </w:r>
          </w:p>
        </w:tc>
      </w:tr>
    </w:tbl>
    <w:p>
      <w:pPr>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军队院校招收普通高中毕业生政治考核表</w:t>
      </w:r>
    </w:p>
    <w:tbl>
      <w:tblPr>
        <w:tblStyle w:val="12"/>
        <w:tblW w:w="923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709"/>
        <w:gridCol w:w="142"/>
        <w:gridCol w:w="64"/>
        <w:gridCol w:w="78"/>
        <w:gridCol w:w="141"/>
        <w:gridCol w:w="855"/>
        <w:gridCol w:w="396"/>
        <w:gridCol w:w="25"/>
        <w:gridCol w:w="709"/>
        <w:gridCol w:w="849"/>
        <w:gridCol w:w="11"/>
        <w:gridCol w:w="557"/>
        <w:gridCol w:w="284"/>
        <w:gridCol w:w="142"/>
        <w:gridCol w:w="425"/>
        <w:gridCol w:w="44"/>
        <w:gridCol w:w="7"/>
        <w:gridCol w:w="530"/>
        <w:gridCol w:w="411"/>
        <w:gridCol w:w="142"/>
        <w:gridCol w:w="142"/>
        <w:gridCol w:w="141"/>
        <w:gridCol w:w="11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276" w:type="dxa"/>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姓　　名</w:t>
            </w:r>
          </w:p>
        </w:tc>
        <w:tc>
          <w:tcPr>
            <w:tcW w:w="1134" w:type="dxa"/>
            <w:gridSpan w:val="5"/>
            <w:vAlign w:val="center"/>
          </w:tcPr>
          <w:p>
            <w:pPr>
              <w:spacing w:line="240" w:lineRule="exact"/>
              <w:jc w:val="center"/>
              <w:rPr>
                <w:rFonts w:hint="default" w:ascii="Times New Roman" w:hAnsi="Times New Roman" w:eastAsia="仿宋_GB2312" w:cs="Times New Roman"/>
                <w:bCs/>
                <w:kern w:val="0"/>
                <w:sz w:val="24"/>
                <w:szCs w:val="24"/>
              </w:rPr>
            </w:pPr>
          </w:p>
        </w:tc>
        <w:tc>
          <w:tcPr>
            <w:tcW w:w="1276" w:type="dxa"/>
            <w:gridSpan w:val="3"/>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曾 用 名</w:t>
            </w:r>
          </w:p>
        </w:tc>
        <w:tc>
          <w:tcPr>
            <w:tcW w:w="1558" w:type="dxa"/>
            <w:gridSpan w:val="2"/>
            <w:vAlign w:val="center"/>
          </w:tcPr>
          <w:p>
            <w:pPr>
              <w:spacing w:line="240" w:lineRule="exact"/>
              <w:jc w:val="center"/>
              <w:rPr>
                <w:rFonts w:hint="default" w:ascii="Times New Roman" w:hAnsi="Times New Roman" w:eastAsia="仿宋_GB2312" w:cs="Times New Roman"/>
                <w:bCs/>
                <w:kern w:val="0"/>
                <w:sz w:val="24"/>
                <w:szCs w:val="24"/>
              </w:rPr>
            </w:pPr>
          </w:p>
        </w:tc>
        <w:tc>
          <w:tcPr>
            <w:tcW w:w="1419" w:type="dxa"/>
            <w:gridSpan w:val="5"/>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性　　别</w:t>
            </w:r>
          </w:p>
        </w:tc>
        <w:tc>
          <w:tcPr>
            <w:tcW w:w="992" w:type="dxa"/>
            <w:gridSpan w:val="4"/>
            <w:vAlign w:val="center"/>
          </w:tcPr>
          <w:p>
            <w:pPr>
              <w:spacing w:line="240" w:lineRule="exact"/>
              <w:jc w:val="center"/>
              <w:rPr>
                <w:rFonts w:hint="default" w:ascii="Times New Roman" w:hAnsi="Times New Roman" w:eastAsia="仿宋_GB2312" w:cs="Times New Roman"/>
                <w:bCs/>
                <w:kern w:val="0"/>
                <w:sz w:val="24"/>
                <w:szCs w:val="24"/>
              </w:rPr>
            </w:pPr>
          </w:p>
        </w:tc>
        <w:tc>
          <w:tcPr>
            <w:tcW w:w="1579" w:type="dxa"/>
            <w:gridSpan w:val="4"/>
            <w:vMerge w:val="restart"/>
            <w:vAlign w:val="center"/>
          </w:tcPr>
          <w:p>
            <w:pPr>
              <w:spacing w:line="28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（1寸红底免冠正面照片）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276" w:type="dxa"/>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出生日期</w:t>
            </w:r>
          </w:p>
        </w:tc>
        <w:tc>
          <w:tcPr>
            <w:tcW w:w="1134" w:type="dxa"/>
            <w:gridSpan w:val="5"/>
            <w:vAlign w:val="center"/>
          </w:tcPr>
          <w:p>
            <w:pPr>
              <w:spacing w:line="240" w:lineRule="exact"/>
              <w:jc w:val="center"/>
              <w:rPr>
                <w:rFonts w:hint="default" w:ascii="Times New Roman" w:hAnsi="Times New Roman" w:eastAsia="仿宋_GB2312" w:cs="Times New Roman"/>
                <w:bCs/>
                <w:kern w:val="0"/>
                <w:sz w:val="24"/>
                <w:szCs w:val="24"/>
              </w:rPr>
            </w:pPr>
          </w:p>
        </w:tc>
        <w:tc>
          <w:tcPr>
            <w:tcW w:w="1276" w:type="dxa"/>
            <w:gridSpan w:val="3"/>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政治面貌</w:t>
            </w:r>
          </w:p>
        </w:tc>
        <w:tc>
          <w:tcPr>
            <w:tcW w:w="1558" w:type="dxa"/>
            <w:gridSpan w:val="2"/>
            <w:vAlign w:val="center"/>
          </w:tcPr>
          <w:p>
            <w:pPr>
              <w:spacing w:line="240" w:lineRule="exact"/>
              <w:jc w:val="center"/>
              <w:rPr>
                <w:rFonts w:hint="default" w:ascii="Times New Roman" w:hAnsi="Times New Roman" w:eastAsia="仿宋_GB2312" w:cs="Times New Roman"/>
                <w:bCs/>
                <w:kern w:val="0"/>
                <w:sz w:val="24"/>
                <w:szCs w:val="24"/>
              </w:rPr>
            </w:pPr>
          </w:p>
        </w:tc>
        <w:tc>
          <w:tcPr>
            <w:tcW w:w="1419" w:type="dxa"/>
            <w:gridSpan w:val="5"/>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民　　族</w:t>
            </w:r>
          </w:p>
        </w:tc>
        <w:tc>
          <w:tcPr>
            <w:tcW w:w="992" w:type="dxa"/>
            <w:gridSpan w:val="4"/>
            <w:vAlign w:val="center"/>
          </w:tcPr>
          <w:p>
            <w:pPr>
              <w:spacing w:line="240" w:lineRule="exact"/>
              <w:jc w:val="center"/>
              <w:rPr>
                <w:rFonts w:hint="default" w:ascii="Times New Roman" w:hAnsi="Times New Roman" w:eastAsia="仿宋_GB2312" w:cs="Times New Roman"/>
                <w:bCs/>
                <w:kern w:val="0"/>
                <w:sz w:val="24"/>
                <w:szCs w:val="24"/>
              </w:rPr>
            </w:pPr>
          </w:p>
        </w:tc>
        <w:tc>
          <w:tcPr>
            <w:tcW w:w="1579" w:type="dxa"/>
            <w:gridSpan w:val="4"/>
            <w:vMerge w:val="continue"/>
            <w:vAlign w:val="center"/>
          </w:tcPr>
          <w:p>
            <w:pPr>
              <w:spacing w:line="240" w:lineRule="exact"/>
              <w:jc w:val="center"/>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276" w:type="dxa"/>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宗教信仰</w:t>
            </w:r>
          </w:p>
        </w:tc>
        <w:tc>
          <w:tcPr>
            <w:tcW w:w="1134" w:type="dxa"/>
            <w:gridSpan w:val="5"/>
            <w:vAlign w:val="center"/>
          </w:tcPr>
          <w:p>
            <w:pPr>
              <w:spacing w:line="240" w:lineRule="exact"/>
              <w:jc w:val="center"/>
              <w:rPr>
                <w:rFonts w:hint="default" w:ascii="Times New Roman" w:hAnsi="Times New Roman" w:eastAsia="仿宋_GB2312" w:cs="Times New Roman"/>
                <w:bCs/>
                <w:kern w:val="0"/>
                <w:sz w:val="24"/>
                <w:szCs w:val="24"/>
              </w:rPr>
            </w:pPr>
          </w:p>
        </w:tc>
        <w:tc>
          <w:tcPr>
            <w:tcW w:w="1276" w:type="dxa"/>
            <w:gridSpan w:val="3"/>
            <w:vAlign w:val="center"/>
          </w:tcPr>
          <w:p>
            <w:pPr>
              <w:spacing w:line="240" w:lineRule="exact"/>
              <w:jc w:val="center"/>
              <w:rPr>
                <w:rFonts w:hint="default" w:ascii="Times New Roman" w:hAnsi="Times New Roman" w:eastAsia="仿宋_GB2312" w:cs="Times New Roman"/>
                <w:bCs/>
                <w:kern w:val="0"/>
                <w:sz w:val="24"/>
                <w:szCs w:val="24"/>
                <w:bdr w:val="single" w:color="auto" w:sz="4" w:space="0"/>
                <w:shd w:val="pct10" w:color="auto" w:fill="FFFFFF"/>
              </w:rPr>
            </w:pPr>
            <w:r>
              <w:rPr>
                <w:rFonts w:hint="default" w:ascii="Times New Roman" w:hAnsi="Times New Roman" w:eastAsia="仿宋_GB2312" w:cs="Times New Roman"/>
                <w:bCs/>
                <w:kern w:val="0"/>
                <w:sz w:val="24"/>
                <w:szCs w:val="24"/>
              </w:rPr>
              <w:t>文化程度</w:t>
            </w:r>
          </w:p>
        </w:tc>
        <w:tc>
          <w:tcPr>
            <w:tcW w:w="1558" w:type="dxa"/>
            <w:gridSpan w:val="2"/>
            <w:vAlign w:val="center"/>
          </w:tcPr>
          <w:p>
            <w:pPr>
              <w:spacing w:line="240" w:lineRule="exact"/>
              <w:jc w:val="center"/>
              <w:rPr>
                <w:rFonts w:hint="default" w:ascii="Times New Roman" w:hAnsi="Times New Roman" w:eastAsia="仿宋_GB2312" w:cs="Times New Roman"/>
                <w:bCs/>
                <w:kern w:val="0"/>
                <w:sz w:val="24"/>
                <w:szCs w:val="24"/>
              </w:rPr>
            </w:pPr>
          </w:p>
        </w:tc>
        <w:tc>
          <w:tcPr>
            <w:tcW w:w="1419" w:type="dxa"/>
            <w:gridSpan w:val="5"/>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婚姻状况</w:t>
            </w:r>
          </w:p>
        </w:tc>
        <w:tc>
          <w:tcPr>
            <w:tcW w:w="992" w:type="dxa"/>
            <w:gridSpan w:val="4"/>
            <w:vAlign w:val="center"/>
          </w:tcPr>
          <w:p>
            <w:pPr>
              <w:spacing w:line="240" w:lineRule="exact"/>
              <w:jc w:val="center"/>
              <w:rPr>
                <w:rFonts w:hint="default" w:ascii="Times New Roman" w:hAnsi="Times New Roman" w:eastAsia="仿宋_GB2312" w:cs="Times New Roman"/>
                <w:bCs/>
                <w:kern w:val="0"/>
                <w:sz w:val="24"/>
                <w:szCs w:val="24"/>
              </w:rPr>
            </w:pPr>
          </w:p>
        </w:tc>
        <w:tc>
          <w:tcPr>
            <w:tcW w:w="1579" w:type="dxa"/>
            <w:gridSpan w:val="4"/>
            <w:vMerge w:val="continue"/>
            <w:vAlign w:val="center"/>
          </w:tcPr>
          <w:p>
            <w:pPr>
              <w:spacing w:line="240" w:lineRule="exact"/>
              <w:jc w:val="center"/>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毕业</w:t>
            </w:r>
          </w:p>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（就读）学校</w:t>
            </w:r>
          </w:p>
        </w:tc>
        <w:tc>
          <w:tcPr>
            <w:tcW w:w="6379" w:type="dxa"/>
            <w:gridSpan w:val="19"/>
            <w:vAlign w:val="center"/>
          </w:tcPr>
          <w:p>
            <w:pPr>
              <w:spacing w:line="240" w:lineRule="exact"/>
              <w:jc w:val="center"/>
              <w:rPr>
                <w:rFonts w:hint="default" w:ascii="Times New Roman" w:hAnsi="Times New Roman" w:eastAsia="仿宋_GB2312" w:cs="Times New Roman"/>
                <w:bCs/>
                <w:kern w:val="0"/>
                <w:sz w:val="24"/>
                <w:szCs w:val="24"/>
              </w:rPr>
            </w:pPr>
          </w:p>
        </w:tc>
        <w:tc>
          <w:tcPr>
            <w:tcW w:w="1579" w:type="dxa"/>
            <w:gridSpan w:val="4"/>
            <w:vMerge w:val="continue"/>
            <w:vAlign w:val="center"/>
          </w:tcPr>
          <w:p>
            <w:pPr>
              <w:spacing w:line="240" w:lineRule="exact"/>
              <w:jc w:val="center"/>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Align w:val="center"/>
          </w:tcPr>
          <w:p>
            <w:pPr>
              <w:spacing w:line="26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公    民</w:t>
            </w:r>
          </w:p>
          <w:p>
            <w:pPr>
              <w:spacing w:line="260" w:lineRule="exac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身份号码</w:t>
            </w:r>
          </w:p>
        </w:tc>
        <w:tc>
          <w:tcPr>
            <w:tcW w:w="3968" w:type="dxa"/>
            <w:gridSpan w:val="10"/>
            <w:vAlign w:val="center"/>
          </w:tcPr>
          <w:p>
            <w:pPr>
              <w:spacing w:line="240" w:lineRule="exact"/>
              <w:jc w:val="distribute"/>
              <w:rPr>
                <w:rFonts w:hint="default" w:ascii="Times New Roman" w:hAnsi="Times New Roman" w:eastAsia="仿宋_GB2312" w:cs="Times New Roman"/>
                <w:bCs/>
                <w:kern w:val="0"/>
                <w:sz w:val="24"/>
                <w:szCs w:val="24"/>
              </w:rPr>
            </w:pPr>
          </w:p>
        </w:tc>
        <w:tc>
          <w:tcPr>
            <w:tcW w:w="1463" w:type="dxa"/>
            <w:gridSpan w:val="6"/>
            <w:tcBorders>
              <w:right w:val="single" w:color="auto" w:sz="4" w:space="0"/>
            </w:tcBorders>
            <w:vAlign w:val="center"/>
          </w:tcPr>
          <w:p>
            <w:pPr>
              <w:spacing w:line="28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考生号</w:t>
            </w:r>
          </w:p>
        </w:tc>
        <w:tc>
          <w:tcPr>
            <w:tcW w:w="2527" w:type="dxa"/>
            <w:gridSpan w:val="7"/>
            <w:tcBorders>
              <w:left w:val="single" w:color="auto" w:sz="4" w:space="0"/>
            </w:tcBorders>
            <w:vAlign w:val="center"/>
          </w:tcPr>
          <w:p>
            <w:pPr>
              <w:spacing w:line="240" w:lineRule="exact"/>
              <w:jc w:val="center"/>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Align w:val="center"/>
          </w:tcPr>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户　　籍</w:t>
            </w:r>
          </w:p>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所 在 地</w:t>
            </w:r>
          </w:p>
        </w:tc>
        <w:tc>
          <w:tcPr>
            <w:tcW w:w="3968" w:type="dxa"/>
            <w:gridSpan w:val="10"/>
            <w:vAlign w:val="center"/>
          </w:tcPr>
          <w:p>
            <w:pPr>
              <w:spacing w:line="300" w:lineRule="exact"/>
              <w:jc w:val="center"/>
              <w:rPr>
                <w:rFonts w:hint="default" w:ascii="Times New Roman" w:hAnsi="Times New Roman" w:eastAsia="仿宋_GB2312" w:cs="Times New Roman"/>
                <w:bCs/>
                <w:kern w:val="0"/>
                <w:sz w:val="24"/>
                <w:szCs w:val="24"/>
              </w:rPr>
            </w:pPr>
          </w:p>
        </w:tc>
        <w:tc>
          <w:tcPr>
            <w:tcW w:w="1470" w:type="dxa"/>
            <w:gridSpan w:val="7"/>
            <w:vMerge w:val="restart"/>
            <w:tcBorders>
              <w:right w:val="single" w:color="auto" w:sz="4" w:space="0"/>
            </w:tcBorders>
            <w:vAlign w:val="center"/>
          </w:tcPr>
          <w:p>
            <w:pPr>
              <w:spacing w:line="300" w:lineRule="exact"/>
              <w:jc w:val="distribute"/>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高考报名地</w:t>
            </w:r>
          </w:p>
        </w:tc>
        <w:tc>
          <w:tcPr>
            <w:tcW w:w="2520" w:type="dxa"/>
            <w:gridSpan w:val="6"/>
            <w:vMerge w:val="restart"/>
            <w:tcBorders>
              <w:left w:val="single" w:color="auto" w:sz="4" w:space="0"/>
            </w:tcBorders>
            <w:vAlign w:val="center"/>
          </w:tcPr>
          <w:p>
            <w:pPr>
              <w:spacing w:line="300" w:lineRule="exact"/>
              <w:jc w:val="center"/>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Align w:val="center"/>
          </w:tcPr>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经　　常</w:t>
            </w:r>
          </w:p>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居 住 地</w:t>
            </w:r>
          </w:p>
        </w:tc>
        <w:tc>
          <w:tcPr>
            <w:tcW w:w="3968" w:type="dxa"/>
            <w:gridSpan w:val="10"/>
            <w:vAlign w:val="center"/>
          </w:tcPr>
          <w:p>
            <w:pPr>
              <w:spacing w:line="300" w:lineRule="exact"/>
              <w:jc w:val="center"/>
              <w:rPr>
                <w:rFonts w:hint="default" w:ascii="Times New Roman" w:hAnsi="Times New Roman" w:eastAsia="仿宋_GB2312" w:cs="Times New Roman"/>
                <w:bCs/>
                <w:kern w:val="0"/>
                <w:sz w:val="24"/>
                <w:szCs w:val="24"/>
              </w:rPr>
            </w:pPr>
          </w:p>
        </w:tc>
        <w:tc>
          <w:tcPr>
            <w:tcW w:w="1470" w:type="dxa"/>
            <w:gridSpan w:val="7"/>
            <w:vMerge w:val="continue"/>
            <w:tcBorders>
              <w:right w:val="single" w:color="auto" w:sz="4" w:space="0"/>
            </w:tcBorders>
            <w:vAlign w:val="center"/>
          </w:tcPr>
          <w:p>
            <w:pPr>
              <w:spacing w:line="300" w:lineRule="exact"/>
              <w:jc w:val="center"/>
              <w:rPr>
                <w:rFonts w:hint="default" w:ascii="Times New Roman" w:hAnsi="Times New Roman" w:eastAsia="仿宋_GB2312" w:cs="Times New Roman"/>
                <w:bCs/>
                <w:kern w:val="0"/>
                <w:sz w:val="24"/>
                <w:szCs w:val="24"/>
              </w:rPr>
            </w:pPr>
          </w:p>
        </w:tc>
        <w:tc>
          <w:tcPr>
            <w:tcW w:w="2520" w:type="dxa"/>
            <w:gridSpan w:val="6"/>
            <w:vMerge w:val="continue"/>
            <w:tcBorders>
              <w:left w:val="single" w:color="auto" w:sz="4" w:space="0"/>
            </w:tcBorders>
            <w:vAlign w:val="center"/>
          </w:tcPr>
          <w:p>
            <w:pPr>
              <w:spacing w:line="300" w:lineRule="exact"/>
              <w:jc w:val="center"/>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Align w:val="center"/>
          </w:tcPr>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通信地址及 邮 编</w:t>
            </w:r>
          </w:p>
        </w:tc>
        <w:tc>
          <w:tcPr>
            <w:tcW w:w="3968" w:type="dxa"/>
            <w:gridSpan w:val="10"/>
            <w:vAlign w:val="center"/>
          </w:tcPr>
          <w:p>
            <w:pPr>
              <w:spacing w:line="300" w:lineRule="exact"/>
              <w:jc w:val="center"/>
              <w:rPr>
                <w:rFonts w:hint="default" w:ascii="Times New Roman" w:hAnsi="Times New Roman" w:eastAsia="仿宋_GB2312" w:cs="Times New Roman"/>
                <w:bCs/>
                <w:kern w:val="0"/>
                <w:sz w:val="24"/>
                <w:szCs w:val="24"/>
              </w:rPr>
            </w:pPr>
          </w:p>
        </w:tc>
        <w:tc>
          <w:tcPr>
            <w:tcW w:w="1470" w:type="dxa"/>
            <w:gridSpan w:val="7"/>
            <w:vAlign w:val="center"/>
          </w:tcPr>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本人手机及家庭电话</w:t>
            </w:r>
          </w:p>
        </w:tc>
        <w:tc>
          <w:tcPr>
            <w:tcW w:w="2520" w:type="dxa"/>
            <w:gridSpan w:val="6"/>
            <w:vAlign w:val="center"/>
          </w:tcPr>
          <w:p>
            <w:pPr>
              <w:spacing w:line="300" w:lineRule="exact"/>
              <w:jc w:val="center"/>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276" w:type="dxa"/>
            <w:vMerge w:val="restart"/>
            <w:vAlign w:val="center"/>
          </w:tcPr>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本</w:t>
            </w:r>
          </w:p>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人</w:t>
            </w:r>
          </w:p>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主</w:t>
            </w:r>
          </w:p>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要</w:t>
            </w:r>
          </w:p>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经</w:t>
            </w:r>
          </w:p>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历</w:t>
            </w:r>
          </w:p>
        </w:tc>
        <w:tc>
          <w:tcPr>
            <w:tcW w:w="1989" w:type="dxa"/>
            <w:gridSpan w:val="6"/>
            <w:vAlign w:val="center"/>
          </w:tcPr>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起止时间</w:t>
            </w:r>
          </w:p>
        </w:tc>
        <w:tc>
          <w:tcPr>
            <w:tcW w:w="2973" w:type="dxa"/>
            <w:gridSpan w:val="8"/>
            <w:vAlign w:val="center"/>
          </w:tcPr>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就读学校或者所在单位</w:t>
            </w:r>
          </w:p>
        </w:tc>
        <w:tc>
          <w:tcPr>
            <w:tcW w:w="1559" w:type="dxa"/>
            <w:gridSpan w:val="6"/>
            <w:vAlign w:val="center"/>
          </w:tcPr>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职　业</w:t>
            </w:r>
          </w:p>
        </w:tc>
        <w:tc>
          <w:tcPr>
            <w:tcW w:w="1437" w:type="dxa"/>
            <w:gridSpan w:val="3"/>
            <w:vAlign w:val="center"/>
          </w:tcPr>
          <w:p>
            <w:pPr>
              <w:spacing w:line="30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证明人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216"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7958" w:type="dxa"/>
            <w:gridSpan w:val="23"/>
            <w:vAlign w:val="center"/>
          </w:tcPr>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tabs>
                <w:tab w:val="left" w:pos="2579"/>
              </w:tabs>
              <w:jc w:val="left"/>
              <w:rPr>
                <w:rFonts w:hint="default" w:ascii="Times New Roman" w:hAnsi="Times New Roman" w:eastAsia="仿宋_GB2312" w:cs="Times New Roman"/>
                <w:bCs/>
                <w:kern w:val="0"/>
                <w:sz w:val="24"/>
                <w:szCs w:val="24"/>
                <w:lang w:eastAsia="zh-CN"/>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p>
            <w:pPr>
              <w:jc w:val="left"/>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restart"/>
            <w:vAlign w:val="center"/>
          </w:tcPr>
          <w:p>
            <w:pPr>
              <w:jc w:val="distribute"/>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本人受奖惩 情 况</w:t>
            </w:r>
          </w:p>
        </w:tc>
        <w:tc>
          <w:tcPr>
            <w:tcW w:w="7958" w:type="dxa"/>
            <w:gridSpan w:val="23"/>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有此类情况□　　　　无此类情况□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1989" w:type="dxa"/>
            <w:gridSpan w:val="6"/>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奖惩时间</w:t>
            </w:r>
          </w:p>
        </w:tc>
        <w:tc>
          <w:tcPr>
            <w:tcW w:w="1990" w:type="dxa"/>
            <w:gridSpan w:val="5"/>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奖惩名称</w:t>
            </w:r>
          </w:p>
        </w:tc>
        <w:tc>
          <w:tcPr>
            <w:tcW w:w="1989" w:type="dxa"/>
            <w:gridSpan w:val="7"/>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奖惩批准单位</w:t>
            </w:r>
          </w:p>
        </w:tc>
        <w:tc>
          <w:tcPr>
            <w:tcW w:w="1990" w:type="dxa"/>
            <w:gridSpan w:val="5"/>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奖惩原因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98"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7958" w:type="dxa"/>
            <w:gridSpan w:val="23"/>
            <w:vAlign w:val="center"/>
          </w:tcPr>
          <w:p>
            <w:pPr>
              <w:spacing w:line="320" w:lineRule="exact"/>
              <w:jc w:val="left"/>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restart"/>
            <w:vAlign w:val="center"/>
          </w:tcPr>
          <w:p>
            <w:pPr>
              <w:jc w:val="distribute"/>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本人出国</w:t>
            </w:r>
            <w:r>
              <w:rPr>
                <w:rFonts w:hint="default" w:ascii="Times New Roman" w:hAnsi="Times New Roman" w:eastAsia="仿宋_GB2312" w:cs="Times New Roman"/>
                <w:bCs/>
                <w:spacing w:val="-4"/>
                <w:kern w:val="0"/>
                <w:sz w:val="24"/>
                <w:szCs w:val="24"/>
              </w:rPr>
              <w:t>（境）情况</w:t>
            </w:r>
          </w:p>
        </w:tc>
        <w:tc>
          <w:tcPr>
            <w:tcW w:w="7958" w:type="dxa"/>
            <w:gridSpan w:val="23"/>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有此类情况□　　　　无此类情况□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1989" w:type="dxa"/>
            <w:gridSpan w:val="6"/>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起止时间</w:t>
            </w:r>
          </w:p>
        </w:tc>
        <w:tc>
          <w:tcPr>
            <w:tcW w:w="2547" w:type="dxa"/>
            <w:gridSpan w:val="6"/>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所到国家或者地区</w:t>
            </w:r>
          </w:p>
        </w:tc>
        <w:tc>
          <w:tcPr>
            <w:tcW w:w="2127" w:type="dxa"/>
            <w:gridSpan w:val="9"/>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事　由</w:t>
            </w:r>
          </w:p>
        </w:tc>
        <w:tc>
          <w:tcPr>
            <w:tcW w:w="1295" w:type="dxa"/>
            <w:gridSpan w:val="2"/>
            <w:vAlign w:val="center"/>
          </w:tcPr>
          <w:p>
            <w:pPr>
              <w:spacing w:line="26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证明人及</w:t>
            </w:r>
          </w:p>
          <w:p>
            <w:pPr>
              <w:spacing w:line="26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29"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7958" w:type="dxa"/>
            <w:gridSpan w:val="23"/>
            <w:vAlign w:val="center"/>
          </w:tcPr>
          <w:p>
            <w:pPr>
              <w:spacing w:line="320" w:lineRule="exact"/>
              <w:jc w:val="left"/>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2385" w:type="dxa"/>
            <w:gridSpan w:val="7"/>
            <w:tcBorders>
              <w:right w:val="single" w:color="auto" w:sz="4" w:space="0"/>
            </w:tcBorders>
            <w:vAlign w:val="center"/>
          </w:tcPr>
          <w:p>
            <w:pPr>
              <w:spacing w:line="320" w:lineRule="exact"/>
              <w:jc w:val="lef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出国</w:t>
            </w:r>
            <w:r>
              <w:rPr>
                <w:rFonts w:hint="default" w:ascii="Times New Roman" w:hAnsi="Times New Roman" w:eastAsia="仿宋_GB2312" w:cs="Times New Roman"/>
                <w:bCs/>
                <w:spacing w:val="-4"/>
                <w:kern w:val="0"/>
                <w:sz w:val="24"/>
                <w:szCs w:val="24"/>
              </w:rPr>
              <w:t>（境）证件号码</w:t>
            </w:r>
          </w:p>
        </w:tc>
        <w:tc>
          <w:tcPr>
            <w:tcW w:w="5573" w:type="dxa"/>
            <w:gridSpan w:val="16"/>
            <w:tcBorders>
              <w:left w:val="single" w:color="auto" w:sz="4" w:space="0"/>
            </w:tcBorders>
            <w:vAlign w:val="center"/>
          </w:tcPr>
          <w:p>
            <w:pPr>
              <w:spacing w:line="320" w:lineRule="exact"/>
              <w:jc w:val="left"/>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restart"/>
            <w:vAlign w:val="center"/>
          </w:tcPr>
          <w:p>
            <w:pPr>
              <w:jc w:val="distribute"/>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家庭成员情况</w:t>
            </w:r>
          </w:p>
        </w:tc>
        <w:tc>
          <w:tcPr>
            <w:tcW w:w="851" w:type="dxa"/>
            <w:gridSpan w:val="2"/>
            <w:vAlign w:val="center"/>
          </w:tcPr>
          <w:p>
            <w:pPr>
              <w:spacing w:line="320" w:lineRule="exact"/>
              <w:jc w:val="lef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称 谓　　　　　　　　　　</w:t>
            </w:r>
          </w:p>
        </w:tc>
        <w:tc>
          <w:tcPr>
            <w:tcW w:w="1138" w:type="dxa"/>
            <w:gridSpan w:val="4"/>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姓　名</w:t>
            </w:r>
          </w:p>
        </w:tc>
        <w:tc>
          <w:tcPr>
            <w:tcW w:w="2547" w:type="dxa"/>
            <w:gridSpan w:val="6"/>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公民身份号码</w:t>
            </w:r>
          </w:p>
        </w:tc>
        <w:tc>
          <w:tcPr>
            <w:tcW w:w="3422" w:type="dxa"/>
            <w:gridSpan w:val="11"/>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25"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7958" w:type="dxa"/>
            <w:gridSpan w:val="23"/>
            <w:vAlign w:val="center"/>
          </w:tcPr>
          <w:p>
            <w:pPr>
              <w:spacing w:line="320" w:lineRule="exact"/>
              <w:jc w:val="left"/>
              <w:rPr>
                <w:rFonts w:hint="default" w:ascii="Times New Roman" w:hAnsi="Times New Roman" w:eastAsia="仿宋_GB2312" w:cs="Times New Roman"/>
                <w:bCs/>
                <w:kern w:val="0"/>
                <w:sz w:val="24"/>
                <w:szCs w:val="24"/>
              </w:rPr>
            </w:pPr>
          </w:p>
          <w:p>
            <w:pPr>
              <w:spacing w:line="320" w:lineRule="exact"/>
              <w:jc w:val="left"/>
              <w:rPr>
                <w:rFonts w:hint="default" w:ascii="Times New Roman" w:hAnsi="Times New Roman" w:eastAsia="仿宋_GB2312" w:cs="Times New Roman"/>
                <w:bCs/>
                <w:kern w:val="0"/>
                <w:sz w:val="24"/>
                <w:szCs w:val="24"/>
              </w:rPr>
            </w:pPr>
          </w:p>
          <w:p>
            <w:pPr>
              <w:spacing w:line="320" w:lineRule="exact"/>
              <w:jc w:val="left"/>
              <w:rPr>
                <w:rFonts w:hint="default" w:ascii="Times New Roman" w:hAnsi="Times New Roman" w:eastAsia="仿宋_GB2312" w:cs="Times New Roman"/>
                <w:bCs/>
                <w:kern w:val="0"/>
                <w:sz w:val="24"/>
                <w:szCs w:val="24"/>
              </w:rPr>
            </w:pPr>
          </w:p>
          <w:p>
            <w:pPr>
              <w:spacing w:line="320" w:lineRule="exact"/>
              <w:jc w:val="left"/>
              <w:rPr>
                <w:rFonts w:hint="default" w:ascii="Times New Roman" w:hAnsi="Times New Roman" w:eastAsia="仿宋_GB2312" w:cs="Times New Roman"/>
                <w:bCs/>
                <w:kern w:val="0"/>
                <w:sz w:val="24"/>
                <w:szCs w:val="24"/>
              </w:rPr>
            </w:pPr>
          </w:p>
          <w:p>
            <w:pPr>
              <w:spacing w:line="320" w:lineRule="exact"/>
              <w:jc w:val="left"/>
              <w:rPr>
                <w:rFonts w:hint="default" w:ascii="Times New Roman" w:hAnsi="Times New Roman" w:eastAsia="仿宋_GB2312" w:cs="Times New Roman"/>
                <w:bCs/>
                <w:kern w:val="0"/>
                <w:sz w:val="24"/>
                <w:szCs w:val="24"/>
              </w:rPr>
            </w:pPr>
          </w:p>
          <w:p>
            <w:pPr>
              <w:spacing w:line="320" w:lineRule="exact"/>
              <w:jc w:val="left"/>
              <w:rPr>
                <w:rFonts w:hint="default" w:ascii="Times New Roman" w:hAnsi="Times New Roman" w:eastAsia="仿宋_GB2312" w:cs="Times New Roman"/>
                <w:bCs/>
                <w:kern w:val="0"/>
                <w:sz w:val="24"/>
                <w:szCs w:val="24"/>
              </w:rPr>
            </w:pPr>
          </w:p>
          <w:p>
            <w:pPr>
              <w:spacing w:line="320" w:lineRule="exact"/>
              <w:jc w:val="left"/>
              <w:rPr>
                <w:rFonts w:hint="default" w:ascii="Times New Roman" w:hAnsi="Times New Roman" w:eastAsia="仿宋_GB2312" w:cs="Times New Roman"/>
                <w:bCs/>
                <w:kern w:val="0"/>
                <w:sz w:val="24"/>
                <w:szCs w:val="24"/>
              </w:rPr>
            </w:pPr>
          </w:p>
          <w:p>
            <w:pPr>
              <w:spacing w:line="320" w:lineRule="exact"/>
              <w:jc w:val="left"/>
              <w:rPr>
                <w:rFonts w:hint="default" w:ascii="Times New Roman" w:hAnsi="Times New Roman" w:eastAsia="仿宋_GB2312" w:cs="Times New Roman"/>
                <w:bCs/>
                <w:kern w:val="0"/>
                <w:sz w:val="24"/>
                <w:szCs w:val="24"/>
              </w:rPr>
            </w:pPr>
          </w:p>
          <w:p>
            <w:pPr>
              <w:spacing w:line="320" w:lineRule="exact"/>
              <w:jc w:val="left"/>
              <w:rPr>
                <w:rFonts w:hint="default" w:ascii="Times New Roman" w:hAnsi="Times New Roman" w:eastAsia="仿宋_GB2312" w:cs="Times New Roman"/>
                <w:bCs/>
                <w:kern w:val="0"/>
                <w:sz w:val="24"/>
                <w:szCs w:val="24"/>
              </w:rPr>
            </w:pPr>
          </w:p>
          <w:p>
            <w:pPr>
              <w:spacing w:line="320" w:lineRule="exact"/>
              <w:jc w:val="left"/>
              <w:rPr>
                <w:rFonts w:hint="default" w:ascii="Times New Roman" w:hAnsi="Times New Roman" w:eastAsia="仿宋_GB2312" w:cs="Times New Roman"/>
                <w:bCs/>
                <w:kern w:val="0"/>
                <w:sz w:val="24"/>
                <w:szCs w:val="24"/>
              </w:rPr>
            </w:pPr>
          </w:p>
          <w:p>
            <w:pPr>
              <w:spacing w:line="320" w:lineRule="exact"/>
              <w:jc w:val="left"/>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276" w:type="dxa"/>
            <w:vMerge w:val="restart"/>
            <w:vAlign w:val="center"/>
          </w:tcPr>
          <w:p>
            <w:pPr>
              <w:spacing w:line="300" w:lineRule="exac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未共同生活的兄弟姐妹情况</w:t>
            </w:r>
          </w:p>
        </w:tc>
        <w:tc>
          <w:tcPr>
            <w:tcW w:w="851" w:type="dxa"/>
            <w:gridSpan w:val="2"/>
            <w:vAlign w:val="center"/>
          </w:tcPr>
          <w:p>
            <w:pPr>
              <w:spacing w:line="320" w:lineRule="exact"/>
              <w:jc w:val="lef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称 谓　　　　　　　　　　</w:t>
            </w:r>
          </w:p>
        </w:tc>
        <w:tc>
          <w:tcPr>
            <w:tcW w:w="1138" w:type="dxa"/>
            <w:gridSpan w:val="4"/>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姓　名</w:t>
            </w:r>
          </w:p>
        </w:tc>
        <w:tc>
          <w:tcPr>
            <w:tcW w:w="2547" w:type="dxa"/>
            <w:gridSpan w:val="6"/>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公民身份号码</w:t>
            </w:r>
          </w:p>
        </w:tc>
        <w:tc>
          <w:tcPr>
            <w:tcW w:w="3422" w:type="dxa"/>
            <w:gridSpan w:val="11"/>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工作单位及职务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43"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7958" w:type="dxa"/>
            <w:gridSpan w:val="23"/>
            <w:vAlign w:val="center"/>
          </w:tcPr>
          <w:p>
            <w:pPr>
              <w:spacing w:line="320" w:lineRule="exact"/>
              <w:jc w:val="center"/>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76" w:type="dxa"/>
            <w:vMerge w:val="restart"/>
            <w:vAlign w:val="center"/>
          </w:tcPr>
          <w:p>
            <w:pPr>
              <w:spacing w:line="300" w:lineRule="exact"/>
              <w:jc w:val="distribute"/>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本人、家庭成员移居</w:t>
            </w:r>
            <w:r>
              <w:rPr>
                <w:rFonts w:hint="default" w:ascii="Times New Roman" w:hAnsi="Times New Roman" w:eastAsia="仿宋_GB2312" w:cs="Times New Roman"/>
                <w:bCs/>
                <w:spacing w:val="-4"/>
                <w:kern w:val="0"/>
                <w:sz w:val="24"/>
                <w:szCs w:val="24"/>
              </w:rPr>
              <w:t>国（境）外</w:t>
            </w:r>
            <w:r>
              <w:rPr>
                <w:rFonts w:hint="default" w:ascii="Times New Roman" w:hAnsi="Times New Roman" w:eastAsia="仿宋_GB2312" w:cs="Times New Roman"/>
                <w:bCs/>
                <w:kern w:val="0"/>
                <w:sz w:val="24"/>
                <w:szCs w:val="24"/>
              </w:rPr>
              <w:t>情况</w:t>
            </w:r>
          </w:p>
        </w:tc>
        <w:tc>
          <w:tcPr>
            <w:tcW w:w="7958" w:type="dxa"/>
            <w:gridSpan w:val="23"/>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有此类情况□　　　　无此类情况□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993" w:type="dxa"/>
            <w:gridSpan w:val="4"/>
            <w:vAlign w:val="center"/>
          </w:tcPr>
          <w:p>
            <w:pPr>
              <w:spacing w:line="28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姓　名</w:t>
            </w:r>
          </w:p>
        </w:tc>
        <w:tc>
          <w:tcPr>
            <w:tcW w:w="2126" w:type="dxa"/>
            <w:gridSpan w:val="5"/>
            <w:vAlign w:val="center"/>
          </w:tcPr>
          <w:p>
            <w:pPr>
              <w:spacing w:line="28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移居国家（地区）及现居住城市</w:t>
            </w:r>
          </w:p>
        </w:tc>
        <w:tc>
          <w:tcPr>
            <w:tcW w:w="1701" w:type="dxa"/>
            <w:gridSpan w:val="4"/>
            <w:vAlign w:val="center"/>
          </w:tcPr>
          <w:p>
            <w:pPr>
              <w:spacing w:line="28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移居证件号码</w:t>
            </w:r>
          </w:p>
        </w:tc>
        <w:tc>
          <w:tcPr>
            <w:tcW w:w="1984" w:type="dxa"/>
            <w:gridSpan w:val="9"/>
            <w:vAlign w:val="center"/>
          </w:tcPr>
          <w:p>
            <w:pPr>
              <w:spacing w:line="28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移居类别</w:t>
            </w:r>
          </w:p>
        </w:tc>
        <w:tc>
          <w:tcPr>
            <w:tcW w:w="1154" w:type="dxa"/>
            <w:vAlign w:val="center"/>
          </w:tcPr>
          <w:p>
            <w:pPr>
              <w:spacing w:line="28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移居</w:t>
            </w:r>
          </w:p>
          <w:p>
            <w:pPr>
              <w:spacing w:line="28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91"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7958" w:type="dxa"/>
            <w:gridSpan w:val="23"/>
            <w:vAlign w:val="center"/>
          </w:tcPr>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p>
            <w:pPr>
              <w:spacing w:line="320" w:lineRule="exact"/>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7958" w:type="dxa"/>
            <w:gridSpan w:val="23"/>
            <w:vAlign w:val="center"/>
          </w:tcPr>
          <w:p>
            <w:pPr>
              <w:spacing w:line="320" w:lineRule="exac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说明：“移居类别”填写“外国国籍”或者“永久居留权” “长期居留许可”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77"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7958" w:type="dxa"/>
            <w:gridSpan w:val="23"/>
            <w:vAlign w:val="center"/>
          </w:tcPr>
          <w:p>
            <w:pPr>
              <w:spacing w:line="320" w:lineRule="exact"/>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1276" w:type="dxa"/>
            <w:vMerge w:val="restart"/>
            <w:vAlign w:val="center"/>
          </w:tcPr>
          <w:p>
            <w:pPr>
              <w:spacing w:line="300" w:lineRule="exact"/>
              <w:jc w:val="distribute"/>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家庭成员、配偶的父母、未共同生活的兄弟姐妹受纪律处分和刑事处罚等情况</w:t>
            </w:r>
          </w:p>
        </w:tc>
        <w:tc>
          <w:tcPr>
            <w:tcW w:w="7958" w:type="dxa"/>
            <w:gridSpan w:val="23"/>
            <w:vAlign w:val="center"/>
          </w:tcPr>
          <w:p>
            <w:pPr>
              <w:spacing w:line="32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有此类情况□　　　　无此类情况□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3"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915" w:type="dxa"/>
            <w:gridSpan w:val="3"/>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称 谓</w:t>
            </w:r>
          </w:p>
        </w:tc>
        <w:tc>
          <w:tcPr>
            <w:tcW w:w="1074" w:type="dxa"/>
            <w:gridSpan w:val="3"/>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姓　名</w:t>
            </w:r>
          </w:p>
        </w:tc>
        <w:tc>
          <w:tcPr>
            <w:tcW w:w="1990" w:type="dxa"/>
            <w:gridSpan w:val="5"/>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惩处时间</w:t>
            </w:r>
          </w:p>
        </w:tc>
        <w:tc>
          <w:tcPr>
            <w:tcW w:w="1989" w:type="dxa"/>
            <w:gridSpan w:val="7"/>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惩处名称</w:t>
            </w:r>
          </w:p>
        </w:tc>
        <w:tc>
          <w:tcPr>
            <w:tcW w:w="1990" w:type="dxa"/>
            <w:gridSpan w:val="5"/>
            <w:vAlign w:val="center"/>
          </w:tcPr>
          <w:p>
            <w:pPr>
              <w:spacing w:line="240" w:lineRule="exact"/>
              <w:jc w:val="center"/>
              <w:rPr>
                <w:rFonts w:hint="default" w:ascii="Times New Roman" w:hAnsi="Times New Roman" w:eastAsia="仿宋_GB2312" w:cs="Times New Roman"/>
                <w:bCs/>
                <w:kern w:val="0"/>
                <w:sz w:val="24"/>
                <w:szCs w:val="24"/>
              </w:rPr>
            </w:pPr>
            <w:r>
              <w:rPr>
                <w:rFonts w:hint="default" w:ascii="Times New Roman" w:hAnsi="Times New Roman" w:eastAsia="仿宋_GB2312" w:cs="Times New Roman"/>
                <w:bCs/>
                <w:kern w:val="0"/>
                <w:sz w:val="24"/>
                <w:szCs w:val="24"/>
              </w:rPr>
              <w:t>惩处单位及原因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84" w:hRule="atLeast"/>
          <w:jc w:val="center"/>
        </w:trPr>
        <w:tc>
          <w:tcPr>
            <w:tcW w:w="1276" w:type="dxa"/>
            <w:vMerge w:val="continue"/>
            <w:vAlign w:val="center"/>
          </w:tcPr>
          <w:p>
            <w:pPr>
              <w:jc w:val="center"/>
              <w:rPr>
                <w:rFonts w:hint="default" w:ascii="Times New Roman" w:hAnsi="Times New Roman" w:eastAsia="仿宋_GB2312" w:cs="Times New Roman"/>
                <w:bCs/>
                <w:kern w:val="0"/>
                <w:sz w:val="24"/>
                <w:szCs w:val="24"/>
              </w:rPr>
            </w:pPr>
          </w:p>
        </w:tc>
        <w:tc>
          <w:tcPr>
            <w:tcW w:w="7958" w:type="dxa"/>
            <w:gridSpan w:val="23"/>
            <w:vAlign w:val="center"/>
          </w:tcPr>
          <w:p>
            <w:pPr>
              <w:spacing w:line="320" w:lineRule="exact"/>
              <w:jc w:val="left"/>
              <w:rPr>
                <w:rFonts w:hint="default" w:ascii="Times New Roman" w:hAnsi="Times New Roman" w:eastAsia="仿宋_GB2312"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986" w:hRule="atLeast"/>
          <w:jc w:val="center"/>
        </w:trPr>
        <w:tc>
          <w:tcPr>
            <w:tcW w:w="9234" w:type="dxa"/>
            <w:gridSpan w:val="24"/>
            <w:vAlign w:val="center"/>
          </w:tcPr>
          <w:p>
            <w:pPr>
              <w:spacing w:line="300" w:lineRule="exact"/>
              <w:ind w:firstLine="480" w:firstLineChars="200"/>
              <w:rPr>
                <w:rFonts w:hint="default" w:ascii="Times New Roman" w:hAnsi="Times New Roman" w:eastAsia="黑体" w:cs="Times New Roman"/>
                <w:bCs/>
                <w:kern w:val="0"/>
                <w:sz w:val="24"/>
              </w:rPr>
            </w:pPr>
            <w:r>
              <w:rPr>
                <w:rFonts w:hint="default" w:ascii="Times New Roman" w:hAnsi="Times New Roman" w:eastAsia="黑体" w:cs="Times New Roman"/>
                <w:bCs/>
                <w:kern w:val="0"/>
                <w:sz w:val="24"/>
              </w:rPr>
              <w:t>本人承诺以上内容属实，如有隐瞒或者不实，本人自愿承担相关责任。</w:t>
            </w:r>
          </w:p>
          <w:p>
            <w:pPr>
              <w:spacing w:line="300" w:lineRule="exact"/>
              <w:rPr>
                <w:rFonts w:hint="default" w:ascii="Times New Roman" w:hAnsi="Times New Roman" w:cs="Times New Roman"/>
                <w:bCs/>
                <w:kern w:val="0"/>
                <w:sz w:val="24"/>
              </w:rPr>
            </w:pPr>
          </w:p>
          <w:p>
            <w:pPr>
              <w:spacing w:line="300" w:lineRule="exact"/>
              <w:rPr>
                <w:rFonts w:hint="default" w:ascii="Times New Roman" w:hAnsi="Times New Roman" w:cs="Times New Roman"/>
                <w:bCs/>
                <w:kern w:val="0"/>
                <w:sz w:val="24"/>
              </w:rPr>
            </w:pPr>
          </w:p>
          <w:p>
            <w:pPr>
              <w:spacing w:line="300" w:lineRule="exact"/>
              <w:ind w:firstLine="2160" w:firstLineChars="900"/>
              <w:rPr>
                <w:rFonts w:hint="default" w:ascii="Times New Roman" w:hAnsi="Times New Roman" w:eastAsia="仿宋_GB2312" w:cs="Times New Roman"/>
                <w:bCs/>
                <w:kern w:val="0"/>
              </w:rPr>
            </w:pPr>
            <w:r>
              <w:rPr>
                <w:rFonts w:hint="default" w:ascii="Times New Roman" w:hAnsi="Times New Roman" w:eastAsia="仿宋_GB2312" w:cs="Times New Roman"/>
                <w:bCs/>
                <w:kern w:val="0"/>
                <w:sz w:val="24"/>
              </w:rPr>
              <w:t>本人签名：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0" w:hRule="atLeast"/>
          <w:jc w:val="center"/>
        </w:trPr>
        <w:tc>
          <w:tcPr>
            <w:tcW w:w="9234" w:type="dxa"/>
            <w:gridSpan w:val="24"/>
            <w:vAlign w:val="center"/>
          </w:tcPr>
          <w:p>
            <w:pPr>
              <w:spacing w:line="280" w:lineRule="exact"/>
              <w:jc w:val="center"/>
              <w:rPr>
                <w:rFonts w:hint="default" w:ascii="Times New Roman" w:hAnsi="Times New Roman" w:cs="Times New Roman"/>
                <w:bCs/>
                <w:kern w:val="0"/>
                <w:sz w:val="24"/>
              </w:rPr>
            </w:pPr>
            <w:r>
              <w:rPr>
                <w:rFonts w:hint="default" w:ascii="Times New Roman" w:hAnsi="Times New Roman" w:eastAsia="黑体" w:cs="Times New Roman"/>
                <w:bCs/>
                <w:kern w:val="0"/>
                <w:sz w:val="24"/>
              </w:rPr>
              <w:t>（以上内容由政治考核对象本人填写）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35" w:hRule="atLeast"/>
          <w:jc w:val="center"/>
        </w:trPr>
        <w:tc>
          <w:tcPr>
            <w:tcW w:w="1985" w:type="dxa"/>
            <w:gridSpan w:val="2"/>
            <w:vAlign w:val="center"/>
          </w:tcPr>
          <w:p>
            <w:pPr>
              <w:ind w:left="73"/>
              <w:jc w:val="distribute"/>
              <w:rPr>
                <w:rFonts w:hint="default" w:ascii="Times New Roman" w:hAnsi="Times New Roman" w:eastAsia="仿宋_GB2312" w:cs="Times New Roman"/>
                <w:bCs/>
                <w:spacing w:val="-20"/>
                <w:kern w:val="0"/>
                <w:sz w:val="24"/>
              </w:rPr>
            </w:pPr>
            <w:r>
              <w:rPr>
                <w:rFonts w:hint="default" w:ascii="Times New Roman" w:hAnsi="Times New Roman" w:eastAsia="仿宋_GB2312" w:cs="Times New Roman"/>
                <w:bCs/>
                <w:spacing w:val="-20"/>
                <w:kern w:val="0"/>
                <w:sz w:val="24"/>
              </w:rPr>
              <w:t>初步政治</w:t>
            </w:r>
          </w:p>
          <w:p>
            <w:pPr>
              <w:ind w:left="73"/>
              <w:jc w:val="distribute"/>
              <w:rPr>
                <w:rFonts w:hint="default" w:ascii="Times New Roman" w:hAnsi="Times New Roman" w:eastAsia="仿宋_GB2312" w:cs="Times New Roman"/>
                <w:bCs/>
                <w:spacing w:val="-20"/>
                <w:kern w:val="0"/>
                <w:sz w:val="24"/>
              </w:rPr>
            </w:pPr>
            <w:r>
              <w:rPr>
                <w:rFonts w:hint="default" w:ascii="Times New Roman" w:hAnsi="Times New Roman" w:eastAsia="仿宋_GB2312" w:cs="Times New Roman"/>
                <w:bCs/>
                <w:spacing w:val="-20"/>
                <w:kern w:val="0"/>
                <w:sz w:val="24"/>
              </w:rPr>
              <w:t>考核意见</w:t>
            </w:r>
          </w:p>
          <w:p>
            <w:pPr>
              <w:ind w:left="73"/>
              <w:jc w:val="distribute"/>
              <w:rPr>
                <w:rFonts w:hint="default" w:ascii="Times New Roman" w:hAnsi="Times New Roman" w:eastAsia="仿宋_GB2312" w:cs="Times New Roman"/>
                <w:bCs/>
                <w:spacing w:val="-20"/>
                <w:kern w:val="0"/>
                <w:sz w:val="24"/>
              </w:rPr>
            </w:pPr>
          </w:p>
        </w:tc>
        <w:tc>
          <w:tcPr>
            <w:tcW w:w="7249" w:type="dxa"/>
            <w:gridSpan w:val="22"/>
          </w:tcPr>
          <w:p>
            <w:pPr>
              <w:jc w:val="center"/>
              <w:rPr>
                <w:rFonts w:hint="default" w:ascii="Times New Roman" w:hAnsi="Times New Roman" w:eastAsia="仿宋_GB2312" w:cs="Times New Roman"/>
                <w:bCs/>
                <w:kern w:val="0"/>
                <w:sz w:val="24"/>
              </w:rPr>
            </w:pPr>
          </w:p>
          <w:p>
            <w:pPr>
              <w:jc w:val="center"/>
              <w:rPr>
                <w:rFonts w:hint="default" w:ascii="Times New Roman" w:hAnsi="Times New Roman" w:eastAsia="仿宋_GB2312" w:cs="Times New Roman"/>
                <w:bCs/>
                <w:kern w:val="0"/>
                <w:sz w:val="24"/>
              </w:rPr>
            </w:pPr>
          </w:p>
          <w:p>
            <w:pPr>
              <w:jc w:val="center"/>
              <w:rPr>
                <w:rFonts w:hint="default" w:ascii="Times New Roman" w:hAnsi="Times New Roman" w:eastAsia="仿宋_GB2312" w:cs="Times New Roman"/>
                <w:bCs/>
                <w:kern w:val="0"/>
                <w:sz w:val="24"/>
              </w:rPr>
            </w:pPr>
          </w:p>
          <w:p>
            <w:pPr>
              <w:jc w:val="center"/>
              <w:rPr>
                <w:rFonts w:hint="default" w:ascii="Times New Roman" w:hAnsi="Times New Roman" w:eastAsia="仿宋_GB2312" w:cs="Times New Roman"/>
                <w:bCs/>
                <w:kern w:val="0"/>
                <w:sz w:val="24"/>
              </w:rPr>
            </w:pPr>
          </w:p>
          <w:p>
            <w:pPr>
              <w:rPr>
                <w:rFonts w:hint="default" w:ascii="Times New Roman" w:hAnsi="Times New Roman" w:eastAsia="仿宋_GB2312" w:cs="Times New Roman"/>
                <w:bCs/>
                <w:kern w:val="0"/>
                <w:sz w:val="24"/>
              </w:rPr>
            </w:pPr>
          </w:p>
          <w:p>
            <w:pPr>
              <w:jc w:val="left"/>
              <w:rPr>
                <w:rFonts w:hint="default" w:ascii="Times New Roman" w:hAnsi="Times New Roman" w:eastAsia="仿宋_GB2312" w:cs="Times New Roman"/>
                <w:bCs/>
                <w:kern w:val="0"/>
                <w:sz w:val="24"/>
              </w:rPr>
            </w:pPr>
          </w:p>
          <w:p>
            <w:pPr>
              <w:ind w:left="27" w:leftChars="13" w:firstLine="240" w:firstLineChars="100"/>
              <w:jc w:val="left"/>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承办人：　　　　　　　　　　　　　　（单位盖章）</w:t>
            </w:r>
          </w:p>
          <w:p>
            <w:pP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35" w:hRule="atLeast"/>
          <w:jc w:val="center"/>
        </w:trPr>
        <w:tc>
          <w:tcPr>
            <w:tcW w:w="1985" w:type="dxa"/>
            <w:gridSpan w:val="2"/>
            <w:vAlign w:val="center"/>
          </w:tcPr>
          <w:p>
            <w:pPr>
              <w:ind w:left="73"/>
              <w:jc w:val="distribute"/>
              <w:rPr>
                <w:rFonts w:hint="default" w:ascii="Times New Roman" w:hAnsi="Times New Roman" w:eastAsia="仿宋_GB2312" w:cs="Times New Roman"/>
                <w:bCs/>
                <w:spacing w:val="-20"/>
                <w:kern w:val="0"/>
                <w:sz w:val="24"/>
              </w:rPr>
            </w:pPr>
            <w:r>
              <w:rPr>
                <w:rFonts w:hint="default" w:ascii="Times New Roman" w:hAnsi="Times New Roman" w:eastAsia="仿宋_GB2312" w:cs="Times New Roman"/>
                <w:bCs/>
                <w:spacing w:val="-20"/>
                <w:kern w:val="0"/>
                <w:sz w:val="24"/>
              </w:rPr>
              <w:t>联合政治</w:t>
            </w:r>
          </w:p>
          <w:p>
            <w:pPr>
              <w:ind w:left="73"/>
              <w:jc w:val="distribute"/>
              <w:rPr>
                <w:rFonts w:hint="default" w:ascii="Times New Roman" w:hAnsi="Times New Roman" w:eastAsia="仿宋_GB2312" w:cs="Times New Roman"/>
                <w:bCs/>
                <w:kern w:val="0"/>
                <w:sz w:val="24"/>
              </w:rPr>
            </w:pPr>
            <w:r>
              <w:rPr>
                <w:rFonts w:hint="default" w:ascii="Times New Roman" w:hAnsi="Times New Roman" w:eastAsia="仿宋_GB2312" w:cs="Times New Roman"/>
                <w:bCs/>
                <w:spacing w:val="-20"/>
                <w:kern w:val="0"/>
                <w:sz w:val="24"/>
              </w:rPr>
              <w:t>考核意见</w:t>
            </w:r>
          </w:p>
        </w:tc>
        <w:tc>
          <w:tcPr>
            <w:tcW w:w="7249" w:type="dxa"/>
            <w:gridSpan w:val="22"/>
          </w:tcPr>
          <w:p>
            <w:pPr>
              <w:jc w:val="center"/>
              <w:rPr>
                <w:rFonts w:hint="default" w:ascii="Times New Roman" w:hAnsi="Times New Roman" w:eastAsia="仿宋_GB2312" w:cs="Times New Roman"/>
                <w:bCs/>
                <w:kern w:val="0"/>
                <w:sz w:val="24"/>
              </w:rPr>
            </w:pPr>
          </w:p>
          <w:p>
            <w:pPr>
              <w:jc w:val="center"/>
              <w:rPr>
                <w:rFonts w:hint="default" w:ascii="Times New Roman" w:hAnsi="Times New Roman" w:eastAsia="仿宋_GB2312" w:cs="Times New Roman"/>
                <w:bCs/>
                <w:kern w:val="0"/>
                <w:sz w:val="24"/>
              </w:rPr>
            </w:pPr>
          </w:p>
          <w:p>
            <w:pPr>
              <w:jc w:val="left"/>
              <w:rPr>
                <w:rFonts w:hint="default" w:ascii="Times New Roman" w:hAnsi="Times New Roman" w:eastAsia="仿宋_GB2312" w:cs="Times New Roman"/>
                <w:bCs/>
                <w:kern w:val="0"/>
                <w:sz w:val="24"/>
              </w:rPr>
            </w:pPr>
          </w:p>
          <w:p>
            <w:pPr>
              <w:jc w:val="left"/>
              <w:rPr>
                <w:rFonts w:hint="default" w:ascii="Times New Roman" w:hAnsi="Times New Roman" w:eastAsia="仿宋_GB2312" w:cs="Times New Roman"/>
                <w:bCs/>
                <w:kern w:val="0"/>
                <w:sz w:val="24"/>
              </w:rPr>
            </w:pPr>
          </w:p>
          <w:p>
            <w:pPr>
              <w:jc w:val="left"/>
              <w:rPr>
                <w:rFonts w:hint="default" w:ascii="Times New Roman" w:hAnsi="Times New Roman" w:eastAsia="仿宋_GB2312" w:cs="Times New Roman"/>
                <w:bCs/>
                <w:kern w:val="0"/>
                <w:sz w:val="24"/>
              </w:rPr>
            </w:pPr>
          </w:p>
          <w:p>
            <w:pPr>
              <w:jc w:val="left"/>
              <w:rPr>
                <w:rFonts w:hint="default" w:ascii="Times New Roman" w:hAnsi="Times New Roman" w:eastAsia="仿宋_GB2312" w:cs="Times New Roman"/>
                <w:bCs/>
                <w:kern w:val="0"/>
                <w:sz w:val="24"/>
              </w:rPr>
            </w:pPr>
          </w:p>
          <w:p>
            <w:pPr>
              <w:ind w:left="27" w:leftChars="13" w:firstLine="240" w:firstLineChars="100"/>
              <w:jc w:val="left"/>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联合政治考核人员：</w:t>
            </w:r>
          </w:p>
          <w:p>
            <w:pPr>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35" w:hRule="atLeast"/>
          <w:jc w:val="center"/>
        </w:trPr>
        <w:tc>
          <w:tcPr>
            <w:tcW w:w="1985" w:type="dxa"/>
            <w:gridSpan w:val="2"/>
            <w:vAlign w:val="center"/>
          </w:tcPr>
          <w:p>
            <w:pPr>
              <w:spacing w:line="300" w:lineRule="exact"/>
              <w:ind w:left="74"/>
              <w:jc w:val="distribute"/>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走访调查意见</w:t>
            </w:r>
          </w:p>
          <w:p>
            <w:pPr>
              <w:spacing w:line="300" w:lineRule="exact"/>
              <w:ind w:left="74"/>
              <w:jc w:val="distribute"/>
              <w:rPr>
                <w:rFonts w:hint="default" w:ascii="Times New Roman" w:hAnsi="Times New Roman" w:cs="Times New Roman"/>
                <w:bCs/>
                <w:kern w:val="0"/>
                <w:sz w:val="24"/>
              </w:rPr>
            </w:pPr>
            <w:r>
              <w:rPr>
                <w:rFonts w:hint="default" w:ascii="Times New Roman" w:hAnsi="Times New Roman" w:eastAsia="黑体" w:cs="Times New Roman"/>
                <w:bCs/>
                <w:kern w:val="0"/>
                <w:sz w:val="18"/>
              </w:rPr>
              <w:t>（拟报考军队院校对政治条件有特别要求专业的普通高中毕业生政治考核填写）</w:t>
            </w:r>
          </w:p>
        </w:tc>
        <w:tc>
          <w:tcPr>
            <w:tcW w:w="7249" w:type="dxa"/>
            <w:gridSpan w:val="22"/>
          </w:tcPr>
          <w:p>
            <w:pPr>
              <w:rPr>
                <w:rFonts w:hint="default" w:ascii="Times New Roman" w:hAnsi="Times New Roman" w:eastAsia="仿宋_GB2312" w:cs="Times New Roman"/>
                <w:bCs/>
                <w:kern w:val="0"/>
                <w:sz w:val="24"/>
              </w:rPr>
            </w:pPr>
          </w:p>
          <w:p>
            <w:pPr>
              <w:rPr>
                <w:rFonts w:hint="default" w:ascii="Times New Roman" w:hAnsi="Times New Roman" w:eastAsia="仿宋_GB2312" w:cs="Times New Roman"/>
                <w:bCs/>
                <w:kern w:val="0"/>
                <w:sz w:val="24"/>
              </w:rPr>
            </w:pPr>
          </w:p>
          <w:p>
            <w:pPr>
              <w:rPr>
                <w:rFonts w:hint="default" w:ascii="Times New Roman" w:hAnsi="Times New Roman" w:eastAsia="仿宋_GB2312" w:cs="Times New Roman"/>
                <w:bCs/>
                <w:kern w:val="0"/>
                <w:sz w:val="24"/>
              </w:rPr>
            </w:pPr>
          </w:p>
          <w:p>
            <w:pPr>
              <w:rPr>
                <w:rFonts w:hint="default" w:ascii="Times New Roman" w:hAnsi="Times New Roman" w:eastAsia="仿宋_GB2312" w:cs="Times New Roman"/>
                <w:bCs/>
                <w:kern w:val="0"/>
                <w:sz w:val="24"/>
              </w:rPr>
            </w:pPr>
          </w:p>
          <w:p>
            <w:pPr>
              <w:rPr>
                <w:rFonts w:hint="default" w:ascii="Times New Roman" w:hAnsi="Times New Roman" w:eastAsia="仿宋_GB2312" w:cs="Times New Roman"/>
                <w:bCs/>
                <w:kern w:val="0"/>
                <w:sz w:val="24"/>
              </w:rPr>
            </w:pPr>
          </w:p>
          <w:p>
            <w:pPr>
              <w:rPr>
                <w:rFonts w:hint="default" w:ascii="Times New Roman" w:hAnsi="Times New Roman" w:eastAsia="仿宋_GB2312" w:cs="Times New Roman"/>
                <w:bCs/>
                <w:kern w:val="0"/>
                <w:sz w:val="24"/>
              </w:rPr>
            </w:pPr>
          </w:p>
          <w:p>
            <w:pPr>
              <w:ind w:left="27" w:leftChars="13" w:firstLine="240" w:firstLineChars="100"/>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走访调查人员签名：</w:t>
            </w:r>
          </w:p>
          <w:p>
            <w:pPr>
              <w:ind w:left="27" w:leftChars="13" w:firstLine="240" w:firstLineChars="100"/>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走访调查负责人签名：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64" w:hRule="atLeast"/>
          <w:jc w:val="center"/>
        </w:trPr>
        <w:tc>
          <w:tcPr>
            <w:tcW w:w="1985" w:type="dxa"/>
            <w:gridSpan w:val="2"/>
            <w:vAlign w:val="center"/>
          </w:tcPr>
          <w:p>
            <w:pPr>
              <w:spacing w:line="320" w:lineRule="exact"/>
              <w:ind w:left="74"/>
              <w:jc w:val="distribute"/>
              <w:rPr>
                <w:rFonts w:hint="default" w:ascii="Times New Roman" w:hAnsi="Times New Roman" w:eastAsia="仿宋_GB2312" w:cs="Times New Roman"/>
                <w:bCs/>
                <w:kern w:val="0"/>
                <w:sz w:val="24"/>
              </w:rPr>
            </w:pPr>
            <w:r>
              <w:rPr>
                <w:rFonts w:hint="default" w:ascii="Times New Roman" w:hAnsi="Times New Roman" w:eastAsia="仿宋_GB2312" w:cs="Times New Roman"/>
                <w:bCs/>
                <w:spacing w:val="-18"/>
                <w:kern w:val="0"/>
                <w:sz w:val="24"/>
              </w:rPr>
              <w:t>政治考核结论</w:t>
            </w:r>
          </w:p>
        </w:tc>
        <w:tc>
          <w:tcPr>
            <w:tcW w:w="7249" w:type="dxa"/>
            <w:gridSpan w:val="22"/>
            <w:vAlign w:val="center"/>
          </w:tcPr>
          <w:p>
            <w:pPr>
              <w:ind w:left="73"/>
              <w:rPr>
                <w:rFonts w:hint="default" w:ascii="Times New Roman" w:hAnsi="Times New Roman" w:eastAsia="仿宋_GB2312" w:cs="Times New Roman"/>
                <w:bCs/>
                <w:kern w:val="0"/>
                <w:sz w:val="24"/>
              </w:rPr>
            </w:pPr>
          </w:p>
          <w:p>
            <w:pPr>
              <w:ind w:left="73"/>
              <w:rPr>
                <w:rFonts w:hint="default" w:ascii="Times New Roman" w:hAnsi="Times New Roman" w:eastAsia="仿宋_GB2312" w:cs="Times New Roman"/>
                <w:bCs/>
                <w:kern w:val="0"/>
                <w:sz w:val="24"/>
              </w:rPr>
            </w:pPr>
          </w:p>
          <w:p>
            <w:pPr>
              <w:ind w:left="73"/>
              <w:rPr>
                <w:rFonts w:hint="default" w:ascii="Times New Roman" w:hAnsi="Times New Roman" w:eastAsia="仿宋_GB2312" w:cs="Times New Roman"/>
                <w:bCs/>
                <w:kern w:val="0"/>
                <w:sz w:val="24"/>
              </w:rPr>
            </w:pPr>
          </w:p>
          <w:p>
            <w:pPr>
              <w:ind w:left="73"/>
              <w:rPr>
                <w:rFonts w:hint="default" w:ascii="Times New Roman" w:hAnsi="Times New Roman" w:eastAsia="仿宋_GB2312" w:cs="Times New Roman"/>
                <w:bCs/>
                <w:kern w:val="0"/>
                <w:sz w:val="24"/>
              </w:rPr>
            </w:pPr>
          </w:p>
          <w:p>
            <w:pPr>
              <w:ind w:left="73"/>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 xml:space="preserve">　　　 </w:t>
            </w:r>
          </w:p>
          <w:p>
            <w:pPr>
              <w:ind w:left="73"/>
              <w:rPr>
                <w:rFonts w:hint="default" w:ascii="Times New Roman" w:hAnsi="Times New Roman" w:eastAsia="仿宋_GB2312" w:cs="Times New Roman"/>
                <w:bCs/>
                <w:kern w:val="0"/>
                <w:sz w:val="24"/>
              </w:rPr>
            </w:pPr>
          </w:p>
          <w:p>
            <w:pPr>
              <w:ind w:left="73"/>
              <w:rPr>
                <w:rFonts w:hint="default" w:ascii="Times New Roman" w:hAnsi="Times New Roman" w:eastAsia="仿宋_GB2312" w:cs="Times New Roman"/>
                <w:bCs/>
                <w:kern w:val="0"/>
                <w:sz w:val="24"/>
              </w:rPr>
            </w:pPr>
          </w:p>
          <w:p>
            <w:pPr>
              <w:ind w:left="73" w:leftChars="35" w:firstLine="360" w:firstLineChars="150"/>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负责人签名：                       （单位盖章）　　　　　　　　　　　　　　　　　　　　　</w:t>
            </w:r>
          </w:p>
          <w:p>
            <w:pPr>
              <w:ind w:left="73"/>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　　　　　                           年　　月　　日</w:t>
            </w:r>
          </w:p>
        </w:tc>
      </w:tr>
    </w:tbl>
    <w:p>
      <w:pPr>
        <w:spacing w:before="156" w:beforeLines="50" w:after="312" w:afterLines="100" w:line="579" w:lineRule="exact"/>
        <w:jc w:val="center"/>
        <w:rPr>
          <w:rFonts w:hint="default" w:ascii="Times New Roman" w:hAnsi="Times New Roman" w:eastAsia="方正小标宋简体" w:cs="Times New Roman"/>
          <w:sz w:val="44"/>
          <w:szCs w:val="44"/>
        </w:rPr>
      </w:pPr>
    </w:p>
    <w:p>
      <w:pPr>
        <w:widowControl/>
        <w:jc w:val="left"/>
        <w:rPr>
          <w:rFonts w:hint="default" w:ascii="Times New Roman" w:hAnsi="Times New Roman" w:eastAsia="黑体" w:cs="Times New Roman"/>
          <w:b/>
          <w:sz w:val="32"/>
        </w:rPr>
      </w:pPr>
    </w:p>
    <w:p>
      <w:pPr>
        <w:spacing w:before="156" w:beforeLines="50" w:after="312" w:afterLines="100" w:line="579" w:lineRule="exact"/>
        <w:jc w:val="center"/>
        <w:rPr>
          <w:rFonts w:hint="default" w:ascii="Times New Roman" w:hAnsi="Times New Roman" w:eastAsia="楷体_GB2312" w:cs="Times New Roman"/>
          <w:kern w:val="0"/>
          <w:sz w:val="44"/>
          <w:szCs w:val="44"/>
        </w:rPr>
      </w:pPr>
      <w:r>
        <w:rPr>
          <w:rFonts w:hint="default" w:ascii="Times New Roman" w:hAnsi="Times New Roman" w:eastAsia="方正小标宋简体" w:cs="Times New Roman"/>
          <w:sz w:val="44"/>
          <w:szCs w:val="44"/>
        </w:rPr>
        <w:br w:type="page"/>
      </w:r>
      <w:r>
        <w:rPr>
          <w:rFonts w:hint="default" w:ascii="Times New Roman" w:hAnsi="Times New Roman" w:eastAsia="方正小标宋简体" w:cs="Times New Roman"/>
          <w:sz w:val="44"/>
          <w:szCs w:val="44"/>
        </w:rPr>
        <w:t>高中阶段体质测试成绩证明</w:t>
      </w:r>
      <w:r>
        <w:rPr>
          <w:rFonts w:hint="default" w:ascii="Times New Roman" w:hAnsi="Times New Roman" w:eastAsia="方正小标宋简体" w:cs="Times New Roman"/>
          <w:sz w:val="44"/>
          <w:szCs w:val="44"/>
          <w:lang w:eastAsia="zh-CN"/>
        </w:rPr>
        <w:t>（</w:t>
      </w:r>
      <w:r>
        <w:rPr>
          <w:rFonts w:hint="default" w:ascii="Times New Roman" w:hAnsi="Times New Roman" w:eastAsia="楷体_GB2312" w:cs="Times New Roman"/>
          <w:sz w:val="44"/>
          <w:szCs w:val="44"/>
        </w:rPr>
        <w:t>军校招生</w:t>
      </w:r>
      <w:r>
        <w:rPr>
          <w:rFonts w:hint="default" w:ascii="Times New Roman" w:hAnsi="Times New Roman" w:eastAsia="方正小标宋简体" w:cs="Times New Roman"/>
          <w:sz w:val="44"/>
          <w:szCs w:val="44"/>
          <w:lang w:eastAsia="zh-CN"/>
        </w:rPr>
        <w:t>）</w:t>
      </w:r>
    </w:p>
    <w:p>
      <w:pPr>
        <w:widowControl/>
        <w:ind w:firstLine="787" w:firstLineChars="246"/>
        <w:jc w:val="left"/>
        <w:rPr>
          <w:rFonts w:hint="default" w:ascii="Times New Roman" w:hAnsi="Times New Roman" w:eastAsia="黑体" w:cs="Times New Roman"/>
          <w:b/>
          <w:sz w:val="32"/>
        </w:rPr>
      </w:pPr>
    </w:p>
    <w:p>
      <w:pPr>
        <w:keepNext w:val="0"/>
        <w:keepLines w:val="0"/>
        <w:pageBreakBefore w:val="0"/>
        <w:widowControl/>
        <w:kinsoku/>
        <w:wordWrap/>
        <w:overflowPunct/>
        <w:topLinePunct w:val="0"/>
        <w:autoSpaceDE/>
        <w:autoSpaceDN/>
        <w:bidi w:val="0"/>
        <w:spacing w:line="579" w:lineRule="exact"/>
        <w:ind w:firstLine="787" w:firstLineChars="246"/>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，性别</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spacing w:line="579"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高考准考证号</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，为我校</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届毕业生，其高中阶段体质测试成绩为</w:t>
      </w:r>
      <w:r>
        <w:rPr>
          <w:rFonts w:hint="default" w:ascii="Times New Roman" w:hAnsi="Times New Roman" w:eastAsia="仿宋_GB2312" w:cs="Times New Roman"/>
          <w:sz w:val="32"/>
          <w:szCs w:val="32"/>
          <w:u w:val="thick"/>
        </w:rPr>
        <w:t xml:space="preserve">      </w:t>
      </w:r>
      <w:r>
        <w:rPr>
          <w:rFonts w:hint="default" w:ascii="Times New Roman" w:hAnsi="Times New Roman" w:eastAsia="楷体_GB2312" w:cs="Times New Roman"/>
          <w:sz w:val="28"/>
          <w:szCs w:val="28"/>
        </w:rPr>
        <w:t>（优秀、良好、合格、不合格），</w:t>
      </w:r>
      <w:r>
        <w:rPr>
          <w:rFonts w:hint="default" w:ascii="Times New Roman" w:hAnsi="Times New Roman" w:eastAsia="仿宋_GB2312" w:cs="Times New Roman"/>
          <w:sz w:val="32"/>
          <w:szCs w:val="32"/>
        </w:rPr>
        <w:t>特此证明。</w:t>
      </w:r>
    </w:p>
    <w:p>
      <w:pPr>
        <w:keepNext w:val="0"/>
        <w:keepLines w:val="0"/>
        <w:pageBreakBefore w:val="0"/>
        <w:widowControl/>
        <w:kinsoku/>
        <w:wordWrap/>
        <w:overflowPunct/>
        <w:topLinePunct w:val="0"/>
        <w:autoSpaceDE/>
        <w:autoSpaceDN/>
        <w:bidi w:val="0"/>
        <w:spacing w:line="579" w:lineRule="exact"/>
        <w:jc w:val="left"/>
        <w:textAlignment w:val="auto"/>
        <w:rPr>
          <w:rFonts w:hint="default" w:ascii="Times New Roman" w:hAnsi="Times New Roman" w:eastAsia="楷体_GB2312" w:cs="Times New Roman"/>
          <w:sz w:val="28"/>
          <w:szCs w:val="28"/>
          <w:u w:val="thick"/>
        </w:rPr>
      </w:pPr>
      <w:r>
        <w:rPr>
          <w:rFonts w:hint="default" w:ascii="Times New Roman" w:hAnsi="Times New Roman" w:eastAsia="仿宋_GB2312" w:cs="Times New Roman"/>
          <w:sz w:val="32"/>
          <w:szCs w:val="32"/>
        </w:rPr>
        <w:t xml:space="preserve">     经办老师</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，经办老师电话</w:t>
      </w:r>
      <w:r>
        <w:rPr>
          <w:rFonts w:hint="default" w:ascii="Times New Roman" w:hAnsi="Times New Roman" w:eastAsia="仿宋_GB2312" w:cs="Times New Roman"/>
          <w:sz w:val="32"/>
          <w:szCs w:val="32"/>
          <w:u w:val="thick"/>
        </w:rPr>
        <w:t xml:space="preserve">             </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spacing w:line="579" w:lineRule="exact"/>
        <w:jc w:val="left"/>
        <w:textAlignment w:val="auto"/>
        <w:rPr>
          <w:rFonts w:hint="default" w:ascii="Times New Roman" w:hAnsi="Times New Roman" w:eastAsia="黑体" w:cs="Times New Roman"/>
          <w:b/>
          <w:sz w:val="32"/>
        </w:rPr>
      </w:pPr>
    </w:p>
    <w:p>
      <w:pPr>
        <w:keepNext w:val="0"/>
        <w:keepLines w:val="0"/>
        <w:pageBreakBefore w:val="0"/>
        <w:widowControl/>
        <w:kinsoku/>
        <w:wordWrap/>
        <w:overflowPunct/>
        <w:topLinePunct w:val="0"/>
        <w:autoSpaceDE/>
        <w:autoSpaceDN/>
        <w:bidi w:val="0"/>
        <w:spacing w:line="579" w:lineRule="exact"/>
        <w:jc w:val="left"/>
        <w:textAlignment w:val="auto"/>
        <w:rPr>
          <w:rFonts w:hint="default" w:ascii="Times New Roman" w:hAnsi="Times New Roman" w:eastAsia="黑体" w:cs="Times New Roman"/>
          <w:b/>
          <w:sz w:val="32"/>
        </w:rPr>
      </w:pPr>
    </w:p>
    <w:p>
      <w:pPr>
        <w:keepNext w:val="0"/>
        <w:keepLines w:val="0"/>
        <w:pageBreakBefore w:val="0"/>
        <w:widowControl/>
        <w:kinsoku/>
        <w:wordWrap/>
        <w:overflowPunct/>
        <w:topLinePunct w:val="0"/>
        <w:autoSpaceDE/>
        <w:autoSpaceDN/>
        <w:bidi w:val="0"/>
        <w:spacing w:line="579"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sz w:val="32"/>
        </w:rPr>
        <w:t xml:space="preserve">                          </w:t>
      </w:r>
      <w:r>
        <w:rPr>
          <w:rFonts w:hint="default" w:ascii="Times New Roman" w:hAnsi="Times New Roman" w:eastAsia="仿宋_GB2312" w:cs="Times New Roman"/>
          <w:sz w:val="32"/>
          <w:szCs w:val="32"/>
        </w:rPr>
        <w:t xml:space="preserve">  XXXX中学名称及盖章</w:t>
      </w:r>
    </w:p>
    <w:p>
      <w:pPr>
        <w:keepNext w:val="0"/>
        <w:keepLines w:val="0"/>
        <w:pageBreakBefore w:val="0"/>
        <w:widowControl/>
        <w:kinsoku/>
        <w:wordWrap/>
        <w:overflowPunct/>
        <w:topLinePunct w:val="0"/>
        <w:autoSpaceDE/>
        <w:autoSpaceDN/>
        <w:bidi w:val="0"/>
        <w:spacing w:line="579" w:lineRule="exact"/>
        <w:jc w:val="left"/>
        <w:textAlignment w:val="auto"/>
        <w:rPr>
          <w:rFonts w:hint="default" w:ascii="Times New Roman" w:hAnsi="Times New Roman" w:eastAsia="黑体" w:cs="Times New Roman"/>
          <w:b/>
          <w:sz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年7月2日</w:t>
      </w:r>
    </w:p>
    <w:p>
      <w:pPr>
        <w:keepNext w:val="0"/>
        <w:keepLines w:val="0"/>
        <w:pageBreakBefore w:val="0"/>
        <w:widowControl/>
        <w:kinsoku/>
        <w:wordWrap/>
        <w:overflowPunct/>
        <w:topLinePunct w:val="0"/>
        <w:autoSpaceDE/>
        <w:autoSpaceDN/>
        <w:bidi w:val="0"/>
        <w:spacing w:line="579" w:lineRule="exact"/>
        <w:jc w:val="left"/>
        <w:textAlignment w:val="auto"/>
        <w:rPr>
          <w:rFonts w:hint="default" w:ascii="Times New Roman" w:hAnsi="Times New Roman" w:eastAsia="黑体" w:cs="Times New Roman"/>
          <w:b/>
          <w:sz w:val="32"/>
        </w:rPr>
      </w:pP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备注:</w:t>
      </w:r>
      <w:r>
        <w:rPr>
          <w:rFonts w:hint="default" w:ascii="Times New Roman" w:hAnsi="Times New Roman" w:eastAsia="仿宋_GB2312" w:cs="Times New Roman"/>
          <w:spacing w:val="-6"/>
          <w:sz w:val="32"/>
          <w:szCs w:val="32"/>
        </w:rPr>
        <w:t>1.</w:t>
      </w:r>
      <w:r>
        <w:rPr>
          <w:rFonts w:hint="default" w:ascii="Times New Roman" w:hAnsi="Times New Roman" w:eastAsia="仿宋_GB2312" w:cs="Times New Roman"/>
          <w:sz w:val="32"/>
          <w:szCs w:val="32"/>
        </w:rPr>
        <w:t>《高中阶段体质测试成绩证明》为必交材料；</w:t>
      </w:r>
    </w:p>
    <w:p>
      <w:pPr>
        <w:keepNext w:val="0"/>
        <w:keepLines w:val="0"/>
        <w:pageBreakBefore w:val="0"/>
        <w:widowControl/>
        <w:kinsoku/>
        <w:wordWrap/>
        <w:overflowPunct/>
        <w:topLinePunct w:val="0"/>
        <w:autoSpaceDE/>
        <w:autoSpaceDN/>
        <w:bidi w:val="0"/>
        <w:spacing w:line="579" w:lineRule="exact"/>
        <w:ind w:left="1684" w:leftChars="659" w:hanging="301" w:hangingChars="98"/>
        <w:jc w:val="left"/>
        <w:textAlignment w:val="auto"/>
        <w:rPr>
          <w:rFonts w:hint="default" w:ascii="Times New Roman" w:hAnsi="Times New Roman" w:eastAsia="黑体" w:cs="Times New Roman"/>
          <w:b/>
          <w:sz w:val="32"/>
        </w:rPr>
      </w:pPr>
      <w:r>
        <w:rPr>
          <w:rFonts w:hint="default" w:ascii="Times New Roman" w:hAnsi="Times New Roman" w:eastAsia="仿宋_GB2312" w:cs="Times New Roman"/>
          <w:spacing w:val="-6"/>
          <w:sz w:val="32"/>
          <w:szCs w:val="32"/>
        </w:rPr>
        <w:t>2.</w:t>
      </w:r>
      <w:r>
        <w:rPr>
          <w:rFonts w:hint="default" w:ascii="Times New Roman" w:hAnsi="Times New Roman" w:eastAsia="仿宋_GB2312" w:cs="Times New Roman"/>
          <w:sz w:val="32"/>
          <w:szCs w:val="32"/>
        </w:rPr>
        <w:t>若有《高中阶段国家学生体质健康标准登记卡》也一并递交，若无则以《高中阶段体质测试成绩证明》为准；</w:t>
      </w:r>
    </w:p>
    <w:p>
      <w:pPr>
        <w:keepNext w:val="0"/>
        <w:keepLines w:val="0"/>
        <w:pageBreakBefore w:val="0"/>
        <w:kinsoku/>
        <w:wordWrap/>
        <w:overflowPunct/>
        <w:topLinePunct w:val="0"/>
        <w:autoSpaceDE/>
        <w:autoSpaceDN/>
        <w:bidi w:val="0"/>
        <w:adjustRightInd w:val="0"/>
        <w:snapToGrid w:val="0"/>
        <w:spacing w:line="579" w:lineRule="exact"/>
        <w:ind w:firstLine="1386" w:firstLineChars="45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3.正式出具证明时，请删除该备注。</w:t>
      </w:r>
    </w:p>
    <w:p>
      <w:pPr>
        <w:keepNext w:val="0"/>
        <w:keepLines w:val="0"/>
        <w:pageBreakBefore w:val="0"/>
        <w:kinsoku/>
        <w:wordWrap/>
        <w:overflowPunct/>
        <w:topLinePunct w:val="0"/>
        <w:autoSpaceDE/>
        <w:autoSpaceDN/>
        <w:bidi w:val="0"/>
        <w:adjustRightInd w:val="0"/>
        <w:snapToGrid w:val="0"/>
        <w:spacing w:line="579" w:lineRule="exact"/>
        <w:ind w:firstLine="1386" w:firstLineChars="450"/>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pacing w:val="-6"/>
          <w:sz w:val="32"/>
          <w:szCs w:val="32"/>
        </w:rPr>
        <w:br w:type="page"/>
      </w:r>
      <w:r>
        <w:rPr>
          <w:rFonts w:hint="default" w:ascii="Times New Roman" w:hAnsi="Times New Roman" w:eastAsia="方正小标宋简体" w:cs="Times New Roman"/>
          <w:sz w:val="44"/>
          <w:szCs w:val="44"/>
        </w:rPr>
        <w:t>军队人员选拔体检注意事项</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（军校招生）</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楷体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1.做过眼睛屈光不正手术的考生，请现场提供手术医院的诊断证明（医生签名必须手写，证明必须写明术前情况、手术日期、术后情况等，并盖手术医院章）或手术记录等相关资料（原始资料及其复印件）。</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2.既往做过其他手术或曾有骨折等创伤病史的考生，请现场提供相关病情材料：就诊病历本、出院小结或住院病历等资料（复印件）。</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生体检前需如实填写病史调查表（共4份），打印签字并按手印后，体检当天由考生本人带入体检场所。另外，《病史调查表（总表）》需在体检前采集信息，并按要求录入信息系统。在体检过程中应如实告知既往病史，如有隐瞒或弄虚作假者，按照规定严肃处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生在体检一周前应规律生活，清淡饮食（建议不要吃火锅），禁止饮酒，避免熬夜、劳累、剧烈运动，保持心情放松，保持个人卫生清洁（如有大量耵聍者建议先前往其它医院清理，避免影响体检结果），20:00以后须禁食，空腹参加体检。</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5.体检当日必须在抽完血、做完肝胆脾胰B超后方可吃早饭、喝水。女生在做妇科B超前需憋尿。</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6.体检当日严禁佩戴隐形眼镜、隐形色盲镜等，可携带框架眼镜，并根据医生要求进行眼科检查。</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7.考生在体检前服用过感冒等口服药的，在体检时须告知内科医生。</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8.体检当日请务必携带身份证，没有身份证的，请到公安部门开具相关证明，证明上必须要有身份证号。严禁弄虚作假、冒名顶替，一经发现或举报查实，立即取消体检资格并按不合格论处。</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9.体检当日建议着方便穿脱的衣服和鞋子，不佩戴饰品。严禁携带手机、电子手表等与体检无关的物品。</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10.体检过程中严禁大声喧哗、随便走动，若有身体不适及其他不清楚事宜可咨询现场工作人员。</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11.体检需服从工作人员的管理，按序受检，待现场工作人员确认完成所有体检项目后方可离开体检场地。未经许可，不得擅自离开，否则视为自动放弃体检。</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12.整个体检过程医院不受理考生及家长的政策咨询；需要复检的考生，由浙江省军区</w:t>
      </w:r>
      <w:r>
        <w:rPr>
          <w:rFonts w:hint="default" w:ascii="Times New Roman" w:hAnsi="Times New Roman" w:eastAsia="仿宋_GB2312" w:cs="Times New Roman"/>
          <w:sz w:val="32"/>
          <w:szCs w:val="32"/>
          <w:lang w:eastAsia="zh-CN"/>
        </w:rPr>
        <w:t>指导各县</w:t>
      </w:r>
      <w:r>
        <w:rPr>
          <w:rFonts w:hint="eastAsia" w:ascii="Times New Roman" w:hAnsi="Times New Roman" w:eastAsia="仿宋_GB2312" w:cs="Times New Roman"/>
          <w:sz w:val="32"/>
          <w:szCs w:val="32"/>
          <w:lang w:eastAsia="zh-CN"/>
        </w:rPr>
        <w:t>级人武部</w:t>
      </w:r>
      <w:r>
        <w:rPr>
          <w:rFonts w:hint="default" w:ascii="Times New Roman" w:hAnsi="Times New Roman" w:eastAsia="仿宋_GB2312" w:cs="Times New Roman"/>
          <w:sz w:val="32"/>
          <w:szCs w:val="32"/>
        </w:rPr>
        <w:t>通知到本人，复检要求与初检相同。</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13.根据上级文件要求，对于可通过服用药物或者其他治疗手段影响检查结果的项目，医院不予复检，体检结论以</w:t>
      </w:r>
      <w:r>
        <w:rPr>
          <w:rFonts w:hint="default" w:ascii="Times New Roman" w:hAnsi="Times New Roman" w:eastAsia="仿宋_GB2312" w:cs="Times New Roman"/>
          <w:color w:val="auto"/>
          <w:sz w:val="32"/>
          <w:szCs w:val="32"/>
        </w:rPr>
        <w:t>初检结论为准。</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14.体检业务咨询：7月7日</w:t>
      </w:r>
      <w:r>
        <w:rPr>
          <w:rFonts w:hint="eastAsia" w:ascii="Times New Roman" w:hAnsi="Times New Roman" w:eastAsia="仿宋_GB2312" w:cs="Times New Roman"/>
          <w:color w:val="auto"/>
          <w:sz w:val="32"/>
          <w:szCs w:val="32"/>
          <w:lang w:eastAsia="zh-CN"/>
        </w:rPr>
        <w:t>至</w:t>
      </w:r>
      <w:r>
        <w:rPr>
          <w:rFonts w:hint="default" w:ascii="Times New Roman" w:hAnsi="Times New Roman" w:eastAsia="仿宋_GB2312" w:cs="Times New Roman"/>
          <w:color w:val="auto"/>
          <w:sz w:val="32"/>
          <w:szCs w:val="32"/>
        </w:rPr>
        <w:t>8日0571-87348887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0571-</w:t>
      </w:r>
      <w:r>
        <w:rPr>
          <w:rFonts w:hint="default" w:ascii="Times New Roman" w:hAnsi="Times New Roman" w:eastAsia="仿宋_GB2312" w:cs="Times New Roman"/>
          <w:color w:val="auto"/>
          <w:sz w:val="32"/>
          <w:szCs w:val="32"/>
          <w:lang w:eastAsia="zh-CN"/>
        </w:rPr>
        <w:t>87348524</w:t>
      </w:r>
      <w:r>
        <w:rPr>
          <w:rFonts w:hint="default" w:ascii="Times New Roman" w:hAnsi="Times New Roman" w:eastAsia="仿宋_GB2312" w:cs="Times New Roman"/>
          <w:color w:val="auto"/>
          <w:sz w:val="32"/>
          <w:szCs w:val="32"/>
        </w:rPr>
        <w:t>。咨询时间：上午8:</w:t>
      </w:r>
      <w:r>
        <w:rPr>
          <w:rFonts w:hint="default"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 w:val="32"/>
          <w:szCs w:val="32"/>
        </w:rPr>
        <w:t>-11: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0，下午2:30-</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0。</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仿宋_GB2312" w:cs="Times New Roman"/>
          <w:b/>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u w:val="single"/>
        </w:rPr>
        <w:t>以上内容本人均已充分理解知晓，提供所有材料真实有效，如有隐瞒愿意承担相应责任！</w:t>
      </w:r>
      <w:r>
        <w:rPr>
          <w:rFonts w:hint="default" w:ascii="Times New Roman" w:hAnsi="Times New Roman" w:eastAsia="仿宋_GB2312" w:cs="Times New Roman"/>
          <w:b/>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仿宋_GB2312" w:cs="Times New Roman"/>
          <w:b/>
          <w:sz w:val="32"/>
          <w:szCs w:val="32"/>
        </w:rPr>
      </w:pP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sz w:val="32"/>
          <w:szCs w:val="32"/>
        </w:rPr>
        <w:t>填写人（按手印）：</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身份证号：</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6638" w:leftChars="266" w:hanging="6080" w:hangingChars="19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军队人员选拔体检内科病史调查表</w:t>
      </w:r>
    </w:p>
    <w:p>
      <w:pPr>
        <w:spacing w:line="420" w:lineRule="exact"/>
        <w:rPr>
          <w:rFonts w:hint="default" w:ascii="Times New Roman" w:hAnsi="Times New Roman" w:eastAsia="楷体_GB2312" w:cs="Times New Roman"/>
          <w:sz w:val="28"/>
          <w:szCs w:val="28"/>
        </w:rPr>
      </w:pPr>
    </w:p>
    <w:tbl>
      <w:tblPr>
        <w:tblStyle w:val="12"/>
        <w:tblW w:w="10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423"/>
        <w:gridCol w:w="423"/>
        <w:gridCol w:w="2760"/>
        <w:gridCol w:w="1475"/>
        <w:gridCol w:w="52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0172" w:type="dxa"/>
            <w:gridSpan w:val="7"/>
            <w:vAlign w:val="center"/>
          </w:tcPr>
          <w:p>
            <w:pPr>
              <w:widowControl/>
              <w:jc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请本人如实详细填写下列项目</w:t>
            </w:r>
          </w:p>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rPr>
              <w:t>（在每一项后回答“有”或“无”）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4109" w:type="dxa"/>
            <w:vAlign w:val="center"/>
          </w:tcPr>
          <w:p>
            <w:pPr>
              <w:widowControl/>
              <w:jc w:val="center"/>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病 名</w:t>
            </w:r>
          </w:p>
        </w:tc>
        <w:tc>
          <w:tcPr>
            <w:tcW w:w="423" w:type="dxa"/>
            <w:vAlign w:val="center"/>
          </w:tcPr>
          <w:p>
            <w:pPr>
              <w:widowControl/>
              <w:jc w:val="center"/>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有</w:t>
            </w:r>
          </w:p>
        </w:tc>
        <w:tc>
          <w:tcPr>
            <w:tcW w:w="423" w:type="dxa"/>
            <w:vAlign w:val="center"/>
          </w:tcPr>
          <w:p>
            <w:pPr>
              <w:widowControl/>
              <w:jc w:val="center"/>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无</w:t>
            </w:r>
          </w:p>
        </w:tc>
        <w:tc>
          <w:tcPr>
            <w:tcW w:w="4235" w:type="dxa"/>
            <w:gridSpan w:val="2"/>
            <w:vAlign w:val="center"/>
          </w:tcPr>
          <w:p>
            <w:pPr>
              <w:widowControl/>
              <w:jc w:val="center"/>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病 名</w:t>
            </w:r>
          </w:p>
        </w:tc>
        <w:tc>
          <w:tcPr>
            <w:tcW w:w="521" w:type="dxa"/>
            <w:vAlign w:val="center"/>
          </w:tcPr>
          <w:p>
            <w:pPr>
              <w:widowControl/>
              <w:jc w:val="center"/>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有</w:t>
            </w:r>
          </w:p>
        </w:tc>
        <w:tc>
          <w:tcPr>
            <w:tcW w:w="461" w:type="dxa"/>
            <w:vAlign w:val="center"/>
          </w:tcPr>
          <w:p>
            <w:pPr>
              <w:widowControl/>
              <w:jc w:val="center"/>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sz w:val="24"/>
                <w:szCs w:val="24"/>
              </w:rPr>
              <w:t>颅脑外伤史、脑外伤后综合症</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vMerge w:val="restart"/>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慢性支气管炎；哮喘；气胸病史、支气管扩张</w:t>
            </w:r>
          </w:p>
        </w:tc>
        <w:tc>
          <w:tcPr>
            <w:tcW w:w="521" w:type="dxa"/>
            <w:vMerge w:val="restart"/>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vMerge w:val="restart"/>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恶性肿瘤病史(含白血病)</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vMerge w:val="continue"/>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521" w:type="dxa"/>
            <w:vMerge w:val="continue"/>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vMerge w:val="continue"/>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痛风</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vMerge w:val="restart"/>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高血压病、心脏病、心动过速史、心射频消融术</w:t>
            </w:r>
          </w:p>
        </w:tc>
        <w:tc>
          <w:tcPr>
            <w:tcW w:w="521" w:type="dxa"/>
            <w:vMerge w:val="restart"/>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vMerge w:val="restart"/>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文身</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vMerge w:val="continue"/>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521" w:type="dxa"/>
            <w:vMerge w:val="continue"/>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vMerge w:val="continue"/>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癫痫等神经系统疾病</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血液病</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精神病及家族史</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梦游史（睡觉中下床活动自己不知道）</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眩晕症</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急慢性肾炎及肾病</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遗尿（近几年常有尿床）</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结核病（近3年内）</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反复胃、十二指肠溃疡</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急慢性肝炎（近2年内）</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强制性脊柱炎</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重度慢性腹泻、腹痛</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同性性伴或梅毒、艾滋、尖锐湿疣等</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胆道及胰腺疾病</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吸毒史</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慢性皮炎</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糖尿病、甲亢</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其它传染病</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酒精依赖</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5" w:type="dxa"/>
            <w:gridSpan w:val="2"/>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晕血</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其他目前需要长期服药的疾病及情况</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2760"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痛经（睡眠严重受扰）</w:t>
            </w:r>
          </w:p>
        </w:tc>
        <w:tc>
          <w:tcPr>
            <w:tcW w:w="1475" w:type="dxa"/>
            <w:vMerge w:val="restart"/>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女性填写</w:t>
            </w: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4109"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其他补充情况</w:t>
            </w: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23"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2760"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怀孕</w:t>
            </w:r>
          </w:p>
        </w:tc>
        <w:tc>
          <w:tcPr>
            <w:tcW w:w="1475" w:type="dxa"/>
            <w:vMerge w:val="continue"/>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52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c>
          <w:tcPr>
            <w:tcW w:w="461" w:type="dxa"/>
            <w:shd w:val="clear" w:color="auto" w:fill="FFFFFF"/>
            <w:vAlign w:val="center"/>
          </w:tcPr>
          <w:p>
            <w:pPr>
              <w:widowControl/>
              <w:jc w:val="left"/>
              <w:rPr>
                <w:rFonts w:hint="default" w:ascii="Times New Roman" w:hAnsi="Times New Roman" w:eastAsia="仿宋_GB2312" w:cs="Times New Roman"/>
                <w:color w:val="000000"/>
                <w:kern w:val="0"/>
                <w:sz w:val="24"/>
                <w:szCs w:val="24"/>
              </w:rPr>
            </w:pPr>
          </w:p>
        </w:tc>
      </w:tr>
    </w:tbl>
    <w:p>
      <w:pPr>
        <w:adjustRightInd w:val="0"/>
        <w:snapToGrid w:val="0"/>
        <w:ind w:firstLine="560" w:firstLineChars="200"/>
        <w:rPr>
          <w:rFonts w:hint="default" w:ascii="Times New Roman" w:hAnsi="Times New Roman" w:eastAsia="仿宋_GB2312" w:cs="Times New Roman"/>
          <w:b/>
          <w:sz w:val="28"/>
          <w:szCs w:val="28"/>
          <w:u w:val="single"/>
        </w:rPr>
      </w:pPr>
      <w:r>
        <w:rPr>
          <w:rFonts w:hint="default" w:ascii="Times New Roman" w:hAnsi="Times New Roman" w:eastAsia="仿宋_GB2312" w:cs="Times New Roman"/>
          <w:b/>
          <w:sz w:val="28"/>
          <w:szCs w:val="28"/>
          <w:u w:val="single"/>
        </w:rPr>
        <w:t>以上内容本人均已充分理解知晓并如实填写，提供所有材料真实有效，如有隐瞒愿意承担相应责任！</w:t>
      </w:r>
    </w:p>
    <w:p>
      <w:pPr>
        <w:jc w:val="left"/>
        <w:rPr>
          <w:rFonts w:hint="default" w:ascii="Times New Roman" w:hAnsi="Times New Roman" w:eastAsia="仿宋_GB2312" w:cs="Times New Roman"/>
          <w:b/>
          <w:sz w:val="28"/>
          <w:szCs w:val="28"/>
        </w:rPr>
      </w:pPr>
      <w:r>
        <w:rPr>
          <w:rFonts w:hint="default" w:ascii="Times New Roman" w:hAnsi="Times New Roman" w:eastAsia="仿宋_GB2312" w:cs="Times New Roman"/>
          <w:sz w:val="28"/>
          <w:szCs w:val="28"/>
        </w:rPr>
        <w:t xml:space="preserve">                           </w:t>
      </w:r>
    </w:p>
    <w:p>
      <w:pPr>
        <w:adjustRightInd w:val="0"/>
        <w:snapToGrid w:val="0"/>
        <w:ind w:firstLine="560" w:firstLineChars="200"/>
        <w:rPr>
          <w:rFonts w:hint="default" w:ascii="Times New Roman" w:hAnsi="Times New Roman" w:eastAsia="仿宋_GB2312" w:cs="Times New Roman"/>
          <w:sz w:val="28"/>
          <w:szCs w:val="28"/>
          <w:u w:val="single"/>
        </w:rPr>
      </w:pPr>
      <w:r>
        <w:rPr>
          <w:rFonts w:hint="default" w:ascii="Times New Roman" w:hAnsi="Times New Roman" w:eastAsia="仿宋_GB2312" w:cs="Times New Roman"/>
          <w:b/>
          <w:sz w:val="28"/>
          <w:szCs w:val="28"/>
        </w:rPr>
        <w:t xml:space="preserve">                    </w:t>
      </w:r>
      <w:r>
        <w:rPr>
          <w:rFonts w:hint="default" w:ascii="Times New Roman" w:hAnsi="Times New Roman" w:eastAsia="仿宋_GB2312" w:cs="Times New Roman"/>
          <w:sz w:val="28"/>
          <w:szCs w:val="28"/>
        </w:rPr>
        <w:t>填写人（按手印）：</w:t>
      </w:r>
      <w:r>
        <w:rPr>
          <w:rFonts w:hint="default" w:ascii="Times New Roman" w:hAnsi="Times New Roman" w:eastAsia="仿宋_GB2312" w:cs="Times New Roman"/>
          <w:sz w:val="28"/>
          <w:szCs w:val="28"/>
          <w:u w:val="single"/>
        </w:rPr>
        <w:t xml:space="preserve">                   </w:t>
      </w:r>
    </w:p>
    <w:p>
      <w:pPr>
        <w:adjustRightInd w:val="0"/>
        <w:snapToGrid w:val="0"/>
        <w:ind w:firstLine="560" w:firstLineChars="2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 xml:space="preserve">                    身份证号：</w:t>
      </w:r>
      <w:r>
        <w:rPr>
          <w:rFonts w:hint="default" w:ascii="Times New Roman" w:hAnsi="Times New Roman" w:eastAsia="仿宋_GB2312" w:cs="Times New Roman"/>
          <w:sz w:val="28"/>
          <w:szCs w:val="28"/>
          <w:u w:val="single"/>
        </w:rPr>
        <w:t xml:space="preserve">                           </w:t>
      </w:r>
    </w:p>
    <w:p>
      <w:pPr>
        <w:adjustRightInd w:val="0"/>
        <w:snapToGrid w:val="0"/>
        <w:ind w:left="5878" w:leftChars="266" w:hanging="5320" w:hangingChars="19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 xml:space="preserve">                                          年    月   日</w:t>
      </w:r>
    </w:p>
    <w:p>
      <w:pPr>
        <w:spacing w:line="420" w:lineRule="exact"/>
        <w:jc w:val="center"/>
        <w:rPr>
          <w:rFonts w:hint="default" w:ascii="Times New Roman" w:hAnsi="Times New Roman" w:eastAsia="方正小标宋简体" w:cs="Times New Roman"/>
          <w:sz w:val="32"/>
          <w:szCs w:val="32"/>
        </w:rPr>
      </w:pPr>
    </w:p>
    <w:p>
      <w:pPr>
        <w:spacing w:line="480" w:lineRule="exact"/>
        <w:jc w:val="center"/>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军队人员医学选拔体检外科病史调查表</w:t>
      </w:r>
    </w:p>
    <w:p>
      <w:pPr>
        <w:spacing w:line="420" w:lineRule="exact"/>
        <w:rPr>
          <w:rFonts w:hint="default" w:ascii="Times New Roman" w:hAnsi="Times New Roman" w:eastAsia="楷体_GB2312" w:cs="Times New Roman"/>
          <w:sz w:val="28"/>
          <w:szCs w:val="28"/>
        </w:rPr>
      </w:pPr>
    </w:p>
    <w:p>
      <w:pPr>
        <w:spacing w:line="420" w:lineRule="exact"/>
        <w:jc w:val="center"/>
        <w:rPr>
          <w:rFonts w:hint="default" w:ascii="Times New Roman" w:hAnsi="Times New Roman" w:eastAsia="楷体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本人现将既往病史如实汇报如下（在□里打“√”，并在横线上填写完整）：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1、□曾于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医院做过</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手术。</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2、□曾于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日在</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部位骨折，未做手术。</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3、□关节曾脱臼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次，未做手术。</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4、□患腰椎间盘突出。</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5、□有慢性腰腿痛。</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6、□连续3年冻疮。</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b/>
          <w:sz w:val="32"/>
          <w:szCs w:val="32"/>
          <w:u w:val="single"/>
        </w:rPr>
      </w:pPr>
      <w:r>
        <w:rPr>
          <w:rFonts w:hint="default" w:ascii="Times New Roman" w:hAnsi="Times New Roman" w:eastAsia="仿宋_GB2312" w:cs="Times New Roman"/>
          <w:b/>
          <w:sz w:val="32"/>
          <w:szCs w:val="32"/>
          <w:u w:val="single"/>
        </w:rPr>
        <w:t>以上内容本人均已充分理解知晓并如实填写，提供所有材料真实有效，如有隐瞒愿意承担相应责任！</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sz w:val="32"/>
          <w:szCs w:val="32"/>
        </w:rPr>
        <w:t>填写人（按手印）：</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身份证号：</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left="6638" w:leftChars="266" w:hanging="6080" w:hangingChars="19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年   月   日</w:t>
      </w:r>
    </w:p>
    <w:p>
      <w:pPr>
        <w:widowControl/>
        <w:jc w:val="center"/>
        <w:rPr>
          <w:rFonts w:hint="default" w:ascii="Times New Roman" w:hAnsi="Times New Roman" w:eastAsia="方正小标宋简体" w:cs="Times New Roman"/>
          <w:sz w:val="44"/>
          <w:szCs w:val="32"/>
        </w:rPr>
      </w:pPr>
      <w:r>
        <w:rPr>
          <w:rFonts w:hint="default" w:ascii="Times New Roman" w:hAnsi="Times New Roman" w:eastAsia="仿宋_GB2312" w:cs="Times New Roman"/>
          <w:sz w:val="32"/>
          <w:szCs w:val="32"/>
        </w:rPr>
        <w:br w:type="page"/>
      </w:r>
      <w:r>
        <w:rPr>
          <w:rFonts w:hint="default" w:ascii="Times New Roman" w:hAnsi="Times New Roman" w:eastAsia="方正小标宋简体" w:cs="Times New Roman"/>
          <w:sz w:val="44"/>
          <w:szCs w:val="32"/>
        </w:rPr>
        <w:t>军队人员选拔体检眼科病史调查表</w:t>
      </w:r>
    </w:p>
    <w:p>
      <w:pPr>
        <w:keepNext w:val="0"/>
        <w:keepLines w:val="0"/>
        <w:pageBreakBefore w:val="0"/>
        <w:widowControl w:val="0"/>
        <w:kinsoku/>
        <w:wordWrap/>
        <w:overflowPunct/>
        <w:topLinePunct w:val="0"/>
        <w:autoSpaceDE/>
        <w:autoSpaceDN/>
        <w:bidi w:val="0"/>
        <w:spacing w:line="579" w:lineRule="exact"/>
        <w:ind w:firstLine="555"/>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眼科手术情况调查：□未做过      □做过</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以下由做过眼科手术的人员填写，具体如下（在□里打“√”，并在横线上填写完整）：</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1、□近视眼激光手术，手术时间：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2、□角膜塑形（佩戴OK镜），最近时间：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3、□人工晶状体植入术，手术时间：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pacing w:val="-28"/>
          <w:sz w:val="32"/>
          <w:szCs w:val="32"/>
          <w:u w:val="single"/>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pacing w:val="-28"/>
          <w:sz w:val="32"/>
          <w:szCs w:val="32"/>
        </w:rPr>
        <w:t>晶状体摘除合并人工晶状体植入术，手术时间：</w:t>
      </w:r>
      <w:r>
        <w:rPr>
          <w:rFonts w:hint="default" w:ascii="Times New Roman" w:hAnsi="Times New Roman" w:eastAsia="仿宋_GB2312" w:cs="Times New Roman"/>
          <w:spacing w:val="-28"/>
          <w:sz w:val="32"/>
          <w:szCs w:val="32"/>
          <w:u w:val="single"/>
        </w:rPr>
        <w:t xml:space="preserve">    </w:t>
      </w:r>
      <w:r>
        <w:rPr>
          <w:rFonts w:hint="default" w:ascii="Times New Roman" w:hAnsi="Times New Roman" w:eastAsia="仿宋_GB2312" w:cs="Times New Roman"/>
          <w:spacing w:val="-28"/>
          <w:sz w:val="32"/>
          <w:szCs w:val="32"/>
        </w:rPr>
        <w:t>年</w:t>
      </w:r>
      <w:r>
        <w:rPr>
          <w:rFonts w:hint="default" w:ascii="Times New Roman" w:hAnsi="Times New Roman" w:eastAsia="仿宋_GB2312" w:cs="Times New Roman"/>
          <w:spacing w:val="-28"/>
          <w:sz w:val="32"/>
          <w:szCs w:val="32"/>
          <w:u w:val="single"/>
        </w:rPr>
        <w:t xml:space="preserve">  </w:t>
      </w:r>
      <w:r>
        <w:rPr>
          <w:rFonts w:hint="eastAsia" w:ascii="Times New Roman" w:hAnsi="Times New Roman" w:eastAsia="仿宋_GB2312" w:cs="Times New Roman"/>
          <w:spacing w:val="-28"/>
          <w:sz w:val="32"/>
          <w:szCs w:val="32"/>
          <w:u w:val="single"/>
          <w:lang w:val="en-US" w:eastAsia="zh-CN"/>
        </w:rPr>
        <w:t xml:space="preserve"> </w:t>
      </w:r>
      <w:r>
        <w:rPr>
          <w:rFonts w:hint="default" w:ascii="Times New Roman" w:hAnsi="Times New Roman" w:eastAsia="仿宋_GB2312" w:cs="Times New Roman"/>
          <w:spacing w:val="-28"/>
          <w:sz w:val="32"/>
          <w:szCs w:val="32"/>
        </w:rPr>
        <w:t>月</w:t>
      </w:r>
      <w:r>
        <w:rPr>
          <w:rFonts w:hint="default" w:ascii="Times New Roman" w:hAnsi="Times New Roman" w:eastAsia="仿宋_GB2312" w:cs="Times New Roman"/>
          <w:spacing w:val="-28"/>
          <w:sz w:val="32"/>
          <w:szCs w:val="32"/>
          <w:u w:val="single"/>
        </w:rPr>
        <w:t xml:space="preserve">  </w:t>
      </w:r>
      <w:r>
        <w:rPr>
          <w:rFonts w:hint="eastAsia" w:ascii="Times New Roman" w:hAnsi="Times New Roman" w:eastAsia="仿宋_GB2312" w:cs="Times New Roman"/>
          <w:spacing w:val="-28"/>
          <w:sz w:val="32"/>
          <w:szCs w:val="32"/>
          <w:u w:val="single"/>
          <w:lang w:val="en-US" w:eastAsia="zh-CN"/>
        </w:rPr>
        <w:t xml:space="preserve"> </w:t>
      </w:r>
      <w:r>
        <w:rPr>
          <w:rFonts w:hint="default" w:ascii="Times New Roman" w:hAnsi="Times New Roman" w:eastAsia="仿宋_GB2312" w:cs="Times New Roman"/>
          <w:spacing w:val="-28"/>
          <w:sz w:val="32"/>
          <w:szCs w:val="32"/>
        </w:rPr>
        <w:t>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5、□放射状角膜切开术（PK），手术时间：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6、□后巩膜加固术，手术时间：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7、□巩膜扩展术，手术时间：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8、□其他：</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b/>
          <w:sz w:val="32"/>
          <w:szCs w:val="32"/>
          <w:u w:val="single"/>
        </w:rPr>
      </w:pPr>
      <w:r>
        <w:rPr>
          <w:rFonts w:hint="default" w:ascii="Times New Roman" w:hAnsi="Times New Roman" w:eastAsia="仿宋_GB2312" w:cs="Times New Roman"/>
          <w:b/>
          <w:sz w:val="32"/>
          <w:szCs w:val="32"/>
          <w:u w:val="single"/>
        </w:rPr>
        <w:t>以上内容本人均已充分理解知晓并如实填写，提供所有材料真实有效，如有隐瞒愿意承担相应责任！</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u w:val="single"/>
        </w:rPr>
      </w:pPr>
      <w:bookmarkStart w:id="0" w:name="_GoBack"/>
      <w:bookmarkEnd w:id="0"/>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sz w:val="32"/>
          <w:szCs w:val="32"/>
        </w:rPr>
        <w:t>填写人（按手印）：</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 xml:space="preserve">                    身份证号：</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left="5320" w:hanging="6080" w:hangingChars="19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 xml:space="preserve">                                          年   月   日</w:t>
      </w:r>
    </w:p>
    <w:p>
      <w:pPr>
        <w:spacing w:line="579"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病史调查表（总表）</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11"/>
        <w:gridCol w:w="2769"/>
        <w:gridCol w:w="2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tcPr>
          <w:p>
            <w:pPr>
              <w:adjustRightInd w:val="0"/>
              <w:snapToGrid w:val="0"/>
              <w:spacing w:line="240" w:lineRule="atLeast"/>
              <w:ind w:firstLine="480" w:firstLineChars="200"/>
              <w:jc w:val="left"/>
              <w:rPr>
                <w:rFonts w:hint="default" w:ascii="Times New Roman" w:hAnsi="Times New Roman" w:eastAsia="方正小标宋简体" w:cs="Times New Roman"/>
                <w:sz w:val="24"/>
              </w:rPr>
            </w:pPr>
            <w:r>
              <w:rPr>
                <w:rFonts w:hint="default" w:ascii="Times New Roman" w:hAnsi="Times New Roman" w:eastAsia="仿宋_GB2312" w:cs="Times New Roman"/>
                <w:sz w:val="24"/>
              </w:rPr>
              <w:t>此表由承检医疗机构在体检开始前发至每位受检者，体检结束后逐一回收。                                               请受检者如实填写病史，如存在相关病史请在□内打勾，因隐瞒病史造成的结果由本人承担。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1.外伤、畸形、手术史等颅脑疾病□</w:t>
            </w:r>
          </w:p>
        </w:tc>
        <w:tc>
          <w:tcPr>
            <w:tcW w:w="2769"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2.习惯性脱位（关节脱位≥2次）□</w:t>
            </w:r>
          </w:p>
        </w:tc>
        <w:tc>
          <w:tcPr>
            <w:tcW w:w="2842"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3.腰椎间盘突出□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2" w:hRule="atLeast"/>
        </w:trPr>
        <w:tc>
          <w:tcPr>
            <w:tcW w:w="2911"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4.强直性脊柱炎□</w:t>
            </w:r>
          </w:p>
        </w:tc>
        <w:tc>
          <w:tcPr>
            <w:tcW w:w="2769"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5.半月板损伤□</w:t>
            </w:r>
          </w:p>
        </w:tc>
        <w:tc>
          <w:tcPr>
            <w:tcW w:w="2842"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6.骨折史、外伤史、手术史□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7.银屑病等难治性皮肤病□</w:t>
            </w:r>
          </w:p>
        </w:tc>
        <w:tc>
          <w:tcPr>
            <w:tcW w:w="2769"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8.不洁性接触或者同性性伴接触史□</w:t>
            </w:r>
          </w:p>
        </w:tc>
        <w:tc>
          <w:tcPr>
            <w:tcW w:w="2842"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9.高血压病□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10.心动过速史□</w:t>
            </w:r>
          </w:p>
        </w:tc>
        <w:tc>
          <w:tcPr>
            <w:tcW w:w="2769"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11.心脏病史□</w:t>
            </w:r>
          </w:p>
        </w:tc>
        <w:tc>
          <w:tcPr>
            <w:tcW w:w="2842"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12.支气管扩张、哮喘等慢性呼吸系统疾病□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13.气胸史□</w:t>
            </w:r>
          </w:p>
        </w:tc>
        <w:tc>
          <w:tcPr>
            <w:tcW w:w="2769"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14.肺结核及其他结核病史□</w:t>
            </w:r>
          </w:p>
        </w:tc>
        <w:tc>
          <w:tcPr>
            <w:tcW w:w="2842"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15.急慢性肝炎、消化道溃疡胰腺炎等消化系统疾病□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16.急慢性肾炎等泌尿系统疾病□</w:t>
            </w:r>
          </w:p>
        </w:tc>
        <w:tc>
          <w:tcPr>
            <w:tcW w:w="2769"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17.贫血、过敏性紫癜等血液系统疾病□</w:t>
            </w:r>
          </w:p>
        </w:tc>
        <w:tc>
          <w:tcPr>
            <w:tcW w:w="2842"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18.系统性红斑狼疮、痛风等免疫性疾病□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19.甲亢、甲减等内分泌系统疾病□</w:t>
            </w:r>
          </w:p>
        </w:tc>
        <w:tc>
          <w:tcPr>
            <w:tcW w:w="2769"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20.糖尿病等代谢性疾病□</w:t>
            </w:r>
          </w:p>
        </w:tc>
        <w:tc>
          <w:tcPr>
            <w:tcW w:w="2842"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21.传染性疾病（含性病）□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22.癫痫等神经系统疾病□</w:t>
            </w:r>
          </w:p>
        </w:tc>
        <w:tc>
          <w:tcPr>
            <w:tcW w:w="2769"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23.梦游、酒精依赖、吸毒□</w:t>
            </w:r>
          </w:p>
        </w:tc>
        <w:tc>
          <w:tcPr>
            <w:tcW w:w="2842"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24.精神类疾病及精神类疾病家族史□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25.梅尼埃病、耳石病、眩晕症等□</w:t>
            </w:r>
          </w:p>
        </w:tc>
        <w:tc>
          <w:tcPr>
            <w:tcW w:w="2769"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26.屈光手术史□</w:t>
            </w:r>
          </w:p>
        </w:tc>
        <w:tc>
          <w:tcPr>
            <w:tcW w:w="2842"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27.佩戴OK镜□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911"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28.恶性肿瘤病史（含白血病等）□</w:t>
            </w:r>
          </w:p>
        </w:tc>
        <w:tc>
          <w:tcPr>
            <w:tcW w:w="2769"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29.输血史□</w:t>
            </w:r>
          </w:p>
        </w:tc>
        <w:tc>
          <w:tcPr>
            <w:tcW w:w="2842" w:type="dxa"/>
            <w:vAlign w:val="center"/>
          </w:tcPr>
          <w:p>
            <w:pPr>
              <w:adjustRightInd w:val="0"/>
              <w:snapToGrid w:val="0"/>
              <w:spacing w:line="24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30.过敏史□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5" w:hRule="atLeast"/>
        </w:trPr>
        <w:tc>
          <w:tcPr>
            <w:tcW w:w="8522" w:type="dxa"/>
            <w:gridSpan w:val="3"/>
          </w:tcPr>
          <w:p>
            <w:pPr>
              <w:adjustRightInd w:val="0"/>
              <w:snapToGrid w:val="0"/>
              <w:spacing w:line="24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其他不适宜军队人员的身体情况□</w:t>
            </w:r>
          </w:p>
          <w:p>
            <w:pPr>
              <w:adjustRightInd w:val="0"/>
              <w:snapToGrid w:val="0"/>
              <w:spacing w:line="240" w:lineRule="atLeast"/>
              <w:jc w:val="left"/>
              <w:rPr>
                <w:rFonts w:hint="default" w:ascii="Times New Roman" w:hAnsi="Times New Roman" w:eastAsia="仿宋_GB2312" w:cs="Times New Roman"/>
                <w:sz w:val="24"/>
              </w:rPr>
            </w:pPr>
          </w:p>
          <w:p>
            <w:pPr>
              <w:adjustRightInd w:val="0"/>
              <w:snapToGrid w:val="0"/>
              <w:spacing w:line="240" w:lineRule="atLeast"/>
              <w:jc w:val="left"/>
              <w:rPr>
                <w:rFonts w:hint="default"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tcPr>
          <w:p>
            <w:pPr>
              <w:adjustRightInd w:val="0"/>
              <w:snapToGrid w:val="0"/>
              <w:spacing w:line="240" w:lineRule="atLeast"/>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如有上述病史请标明序号并请进一步说明诊断时间、治疗情况（服用药物名称、手术名称及手术时间）、是否治愈（治愈时间）等：</w:t>
            </w:r>
          </w:p>
          <w:p>
            <w:pPr>
              <w:adjustRightInd w:val="0"/>
              <w:snapToGrid w:val="0"/>
              <w:spacing w:line="240" w:lineRule="atLeast"/>
              <w:jc w:val="left"/>
              <w:rPr>
                <w:rFonts w:hint="default" w:ascii="Times New Roman" w:hAnsi="Times New Roman" w:eastAsia="仿宋_GB2312" w:cs="Times New Roman"/>
                <w:sz w:val="24"/>
              </w:rPr>
            </w:pPr>
          </w:p>
          <w:p>
            <w:pPr>
              <w:adjustRightInd w:val="0"/>
              <w:snapToGrid w:val="0"/>
              <w:spacing w:line="240" w:lineRule="atLeast"/>
              <w:ind w:firstLine="480" w:firstLineChars="200"/>
              <w:jc w:val="left"/>
              <w:rPr>
                <w:rFonts w:hint="default"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tcPr>
          <w:p>
            <w:pPr>
              <w:adjustRightInd w:val="0"/>
              <w:snapToGrid w:val="0"/>
              <w:spacing w:line="240" w:lineRule="atLeast"/>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本人承诺上述信息真实准确！</w:t>
            </w:r>
          </w:p>
          <w:p>
            <w:pPr>
              <w:adjustRightInd w:val="0"/>
              <w:snapToGrid w:val="0"/>
              <w:spacing w:line="240" w:lineRule="atLeast"/>
              <w:jc w:val="left"/>
              <w:rPr>
                <w:rFonts w:hint="default" w:ascii="Times New Roman" w:hAnsi="Times New Roman" w:eastAsia="仿宋_GB2312" w:cs="Times New Roman"/>
                <w:sz w:val="24"/>
              </w:rPr>
            </w:pPr>
          </w:p>
          <w:p>
            <w:pPr>
              <w:adjustRightInd w:val="0"/>
              <w:snapToGrid w:val="0"/>
              <w:spacing w:line="240" w:lineRule="atLeast"/>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本人承诺签字：</w:t>
            </w:r>
          </w:p>
          <w:p>
            <w:pPr>
              <w:adjustRightInd w:val="0"/>
              <w:snapToGrid w:val="0"/>
              <w:spacing w:line="240" w:lineRule="atLeast"/>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bl>
    <w:p>
      <w:pPr>
        <w:spacing w:line="14" w:lineRule="exact"/>
        <w:rPr>
          <w:rFonts w:hint="default" w:ascii="Times New Roman" w:hAnsi="Times New Roman" w:cs="Times New Roman"/>
        </w:rPr>
      </w:pPr>
    </w:p>
    <w:p>
      <w:pPr>
        <w:spacing w:line="14" w:lineRule="exact"/>
        <w:rPr>
          <w:rFonts w:hint="default" w:ascii="Times New Roman" w:hAnsi="Times New Roman" w:cs="Times New Roman"/>
        </w:rPr>
      </w:pPr>
    </w:p>
    <w:p>
      <w:pPr>
        <w:spacing w:line="14" w:lineRule="exact"/>
        <w:rPr>
          <w:rFonts w:hint="default" w:ascii="Times New Roman" w:hAnsi="Times New Roman" w:cs="Times New Roman"/>
        </w:rPr>
      </w:pPr>
    </w:p>
    <w:p>
      <w:pPr>
        <w:spacing w:line="14" w:lineRule="exact"/>
        <w:rPr>
          <w:rFonts w:hint="default" w:ascii="Times New Roman" w:hAnsi="Times New Roman" w:cs="Times New Roman"/>
        </w:rPr>
      </w:pPr>
    </w:p>
    <w:p>
      <w:pPr>
        <w:spacing w:line="14" w:lineRule="exact"/>
        <w:rPr>
          <w:rFonts w:hint="default" w:ascii="Times New Roman" w:hAnsi="Times New Roman" w:cs="Times New Roman"/>
        </w:rPr>
      </w:pPr>
    </w:p>
    <w:sectPr>
      <w:footerReference r:id="rId9" w:type="default"/>
      <w:footerReference r:id="rId10" w:type="even"/>
      <w:pgSz w:w="11907" w:h="16840"/>
      <w:pgMar w:top="2098" w:right="1474" w:bottom="1985" w:left="1588" w:header="851" w:footer="1134"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Batang" w:hAnsi="Batang" w:eastAsia="Batang"/>
        <w:sz w:val="28"/>
      </w:rPr>
    </w:pPr>
  </w:p>
  <w:p>
    <w:pPr>
      <w:pStyle w:val="4"/>
      <w:ind w:right="360" w:firstLine="360"/>
      <w:rPr>
        <w:rFonts w:ascii="Batang" w:hAnsi="Batang" w:eastAsia="Batang"/>
        <w:sz w:val="4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Batang" w:hAnsi="Batang" w:eastAsia="Batang"/>
        <w:sz w:val="28"/>
      </w:rPr>
    </w:pPr>
  </w:p>
  <w:p>
    <w:pPr>
      <w:pStyle w:val="4"/>
      <w:ind w:right="360" w:firstLine="360"/>
      <w:rPr>
        <w:rFonts w:ascii="Batang" w:hAnsi="Batang" w:eastAsia="Batang"/>
        <w:sz w:val="4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Batang" w:hAnsi="Batang" w:eastAsia="Batang"/>
        <w:sz w:val="28"/>
      </w:rPr>
    </w:pPr>
  </w:p>
  <w:p>
    <w:pPr>
      <w:pStyle w:val="4"/>
      <w:rPr>
        <w:rFonts w:ascii="Batang" w:hAnsi="Batang" w:eastAsia="Batang"/>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Batang" w:eastAsia="Batang"/>
        <w:sz w:val="28"/>
      </w:rPr>
    </w:pPr>
    <w:r>
      <w:rPr>
        <w:sz w:val="28"/>
      </w:rPr>
      <w:pict>
        <v:shape id="_x0000_s4097" o:spid="_x0000_s4097"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wordWrap w:val="0"/>
                  <w:jc w:val="right"/>
                </w:pPr>
                <w:r>
                  <w:rPr>
                    <w:rFonts w:ascii="Batang" w:hAnsi="Batang" w:eastAsia="Batang"/>
                    <w:sz w:val="28"/>
                  </w:rPr>
                  <w:fldChar w:fldCharType="begin"/>
                </w:r>
                <w:r>
                  <w:rPr>
                    <w:rFonts w:ascii="Batang" w:hAnsi="Batang" w:eastAsia="Batang"/>
                    <w:sz w:val="28"/>
                  </w:rPr>
                  <w:instrText xml:space="preserve">PAGE   \* MERGEFORMAT</w:instrText>
                </w:r>
                <w:r>
                  <w:rPr>
                    <w:rFonts w:ascii="Batang" w:hAnsi="Batang" w:eastAsia="Batang"/>
                    <w:sz w:val="28"/>
                  </w:rPr>
                  <w:fldChar w:fldCharType="separate"/>
                </w:r>
                <w:r>
                  <w:rPr>
                    <w:rFonts w:ascii="Batang" w:hAnsi="Batang" w:eastAsia="Batang"/>
                    <w:sz w:val="28"/>
                    <w:lang w:val="zh-CN"/>
                  </w:rPr>
                  <w:t>-</w:t>
                </w:r>
                <w:r>
                  <w:rPr>
                    <w:rFonts w:ascii="Batang" w:hAnsi="Batang" w:eastAsia="Batang"/>
                    <w:sz w:val="28"/>
                  </w:rPr>
                  <w:t xml:space="preserve"> 9 -</w:t>
                </w:r>
                <w:r>
                  <w:rPr>
                    <w:rFonts w:ascii="Batang" w:hAnsi="Batang" w:eastAsia="Batang"/>
                    <w:sz w:val="28"/>
                  </w:rPr>
                  <w:fldChar w:fldCharType="end"/>
                </w:r>
                <w:r>
                  <w:rPr>
                    <w:rFonts w:ascii="Batang" w:hAnsi="Batang"/>
                    <w:sz w:val="28"/>
                  </w:rPr>
                  <w:t xml:space="preserve"> </w:t>
                </w:r>
              </w:p>
            </w:txbxContent>
          </v:textbox>
        </v:shape>
      </w:pict>
    </w:r>
  </w:p>
  <w:p>
    <w:pPr>
      <w:pStyle w:val="4"/>
      <w:jc w:val="right"/>
      <w:rPr>
        <w:rFonts w:ascii="Batang" w:eastAsia="Batang"/>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Batang" w:hAnsi="Batang" w:eastAsia="Batang"/>
        <w:sz w:val="28"/>
      </w:rPr>
    </w:pPr>
    <w:r>
      <w:rPr>
        <w:sz w:val="28"/>
      </w:rPr>
      <w:pict>
        <v:shape id="_x0000_s4098" o:spid="_x0000_s4098" o:spt="202" type="#_x0000_t202" style="position:absolute;left:0pt;margin-left:384.75pt;margin-top:10.2pt;height:144pt;width:144pt;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ind w:firstLine="280" w:firstLineChars="100"/>
                </w:pPr>
                <w:r>
                  <w:rPr>
                    <w:rFonts w:ascii="Batang" w:hAnsi="Batang" w:eastAsia="Batang"/>
                    <w:sz w:val="28"/>
                  </w:rPr>
                  <w:fldChar w:fldCharType="begin"/>
                </w:r>
                <w:r>
                  <w:rPr>
                    <w:rFonts w:ascii="Batang" w:hAnsi="Batang" w:eastAsia="Batang"/>
                    <w:sz w:val="28"/>
                  </w:rPr>
                  <w:instrText xml:space="preserve">PAGE   \* MERGEFORMAT</w:instrText>
                </w:r>
                <w:r>
                  <w:rPr>
                    <w:rFonts w:ascii="Batang" w:hAnsi="Batang" w:eastAsia="Batang"/>
                    <w:sz w:val="28"/>
                  </w:rPr>
                  <w:fldChar w:fldCharType="separate"/>
                </w:r>
                <w:r>
                  <w:rPr>
                    <w:rFonts w:ascii="Batang" w:hAnsi="Batang" w:eastAsia="Batang"/>
                    <w:sz w:val="28"/>
                    <w:lang w:val="zh-CN"/>
                  </w:rPr>
                  <w:t>-</w:t>
                </w:r>
                <w:r>
                  <w:rPr>
                    <w:rFonts w:ascii="Batang" w:hAnsi="Batang" w:eastAsia="Batang"/>
                    <w:sz w:val="28"/>
                  </w:rPr>
                  <w:t xml:space="preserve"> 8 -</w:t>
                </w:r>
                <w:r>
                  <w:rPr>
                    <w:rFonts w:ascii="Batang" w:hAnsi="Batang" w:eastAsia="Batang"/>
                    <w:sz w:val="28"/>
                  </w:rPr>
                  <w:fldChar w:fldCharType="end"/>
                </w:r>
              </w:p>
            </w:txbxContent>
          </v:textbox>
        </v:shape>
      </w:pict>
    </w:r>
  </w:p>
  <w:p>
    <w:pPr>
      <w:pStyle w:val="4"/>
      <w:ind w:right="360" w:firstLine="360"/>
      <w:rPr>
        <w:rFonts w:ascii="Batang" w:hAnsi="Batang" w:eastAsia="Batang"/>
        <w:sz w:val="4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NotTrackMove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17A0E78"/>
    <w:rsid w:val="0001369C"/>
    <w:rsid w:val="00013AB9"/>
    <w:rsid w:val="00017D53"/>
    <w:rsid w:val="00024343"/>
    <w:rsid w:val="000252CA"/>
    <w:rsid w:val="0003096D"/>
    <w:rsid w:val="00045D85"/>
    <w:rsid w:val="00046C07"/>
    <w:rsid w:val="0005164E"/>
    <w:rsid w:val="00052147"/>
    <w:rsid w:val="00057C5F"/>
    <w:rsid w:val="00062206"/>
    <w:rsid w:val="0007063D"/>
    <w:rsid w:val="00073FD8"/>
    <w:rsid w:val="000772A1"/>
    <w:rsid w:val="0009381B"/>
    <w:rsid w:val="000A01A4"/>
    <w:rsid w:val="000A326A"/>
    <w:rsid w:val="000B1796"/>
    <w:rsid w:val="000B6603"/>
    <w:rsid w:val="000C1E53"/>
    <w:rsid w:val="000C6340"/>
    <w:rsid w:val="000D48C1"/>
    <w:rsid w:val="000E14C1"/>
    <w:rsid w:val="000F3B62"/>
    <w:rsid w:val="000F498F"/>
    <w:rsid w:val="000F68B9"/>
    <w:rsid w:val="00100685"/>
    <w:rsid w:val="00110F4B"/>
    <w:rsid w:val="00112A96"/>
    <w:rsid w:val="0011472F"/>
    <w:rsid w:val="00122622"/>
    <w:rsid w:val="00134BFA"/>
    <w:rsid w:val="00142DB1"/>
    <w:rsid w:val="00145A01"/>
    <w:rsid w:val="0015130A"/>
    <w:rsid w:val="00154004"/>
    <w:rsid w:val="00156112"/>
    <w:rsid w:val="00161B2C"/>
    <w:rsid w:val="00163282"/>
    <w:rsid w:val="001661BB"/>
    <w:rsid w:val="0016742D"/>
    <w:rsid w:val="00167E57"/>
    <w:rsid w:val="001726B2"/>
    <w:rsid w:val="001944BE"/>
    <w:rsid w:val="001A5465"/>
    <w:rsid w:val="001B41AF"/>
    <w:rsid w:val="001C3D92"/>
    <w:rsid w:val="001D00D8"/>
    <w:rsid w:val="001D78E4"/>
    <w:rsid w:val="001E1089"/>
    <w:rsid w:val="001E37B3"/>
    <w:rsid w:val="001E4DF2"/>
    <w:rsid w:val="001F3C5D"/>
    <w:rsid w:val="001F7B77"/>
    <w:rsid w:val="00207645"/>
    <w:rsid w:val="00217604"/>
    <w:rsid w:val="002228F9"/>
    <w:rsid w:val="00231E42"/>
    <w:rsid w:val="002352E5"/>
    <w:rsid w:val="0023533F"/>
    <w:rsid w:val="00236CB3"/>
    <w:rsid w:val="00236CF4"/>
    <w:rsid w:val="00254D12"/>
    <w:rsid w:val="00272482"/>
    <w:rsid w:val="0029138F"/>
    <w:rsid w:val="00292BD8"/>
    <w:rsid w:val="0029344A"/>
    <w:rsid w:val="002943F7"/>
    <w:rsid w:val="002951FD"/>
    <w:rsid w:val="00296330"/>
    <w:rsid w:val="002A24FC"/>
    <w:rsid w:val="002A72F6"/>
    <w:rsid w:val="002A7F00"/>
    <w:rsid w:val="002B3160"/>
    <w:rsid w:val="002B6671"/>
    <w:rsid w:val="002D1E5F"/>
    <w:rsid w:val="002D7FC9"/>
    <w:rsid w:val="002E4D3F"/>
    <w:rsid w:val="002F04D8"/>
    <w:rsid w:val="002F7C48"/>
    <w:rsid w:val="00306E76"/>
    <w:rsid w:val="00307961"/>
    <w:rsid w:val="00316C31"/>
    <w:rsid w:val="00316D09"/>
    <w:rsid w:val="00316E1E"/>
    <w:rsid w:val="0032689D"/>
    <w:rsid w:val="00340F15"/>
    <w:rsid w:val="00343EF6"/>
    <w:rsid w:val="00350F08"/>
    <w:rsid w:val="0035301E"/>
    <w:rsid w:val="0036690E"/>
    <w:rsid w:val="003856BE"/>
    <w:rsid w:val="003A0708"/>
    <w:rsid w:val="003B386A"/>
    <w:rsid w:val="003B5303"/>
    <w:rsid w:val="003C2ECB"/>
    <w:rsid w:val="003C36EF"/>
    <w:rsid w:val="003D63CD"/>
    <w:rsid w:val="003E2D59"/>
    <w:rsid w:val="003E5988"/>
    <w:rsid w:val="003F6B32"/>
    <w:rsid w:val="003F7A57"/>
    <w:rsid w:val="004125B7"/>
    <w:rsid w:val="0041563F"/>
    <w:rsid w:val="00426A75"/>
    <w:rsid w:val="00426EC1"/>
    <w:rsid w:val="00432267"/>
    <w:rsid w:val="0044233E"/>
    <w:rsid w:val="00443B5C"/>
    <w:rsid w:val="004554EE"/>
    <w:rsid w:val="00457B5B"/>
    <w:rsid w:val="00464665"/>
    <w:rsid w:val="004663AE"/>
    <w:rsid w:val="00466CD5"/>
    <w:rsid w:val="004732B2"/>
    <w:rsid w:val="00477E5C"/>
    <w:rsid w:val="0048076C"/>
    <w:rsid w:val="004948D3"/>
    <w:rsid w:val="004B0EE3"/>
    <w:rsid w:val="004B6EC7"/>
    <w:rsid w:val="004C4C99"/>
    <w:rsid w:val="004E5B21"/>
    <w:rsid w:val="00501CA8"/>
    <w:rsid w:val="00512FF2"/>
    <w:rsid w:val="0051536D"/>
    <w:rsid w:val="00516901"/>
    <w:rsid w:val="00521621"/>
    <w:rsid w:val="00521BA7"/>
    <w:rsid w:val="005223F0"/>
    <w:rsid w:val="0052246B"/>
    <w:rsid w:val="00524A42"/>
    <w:rsid w:val="0052764B"/>
    <w:rsid w:val="00533337"/>
    <w:rsid w:val="0053409E"/>
    <w:rsid w:val="00536AB7"/>
    <w:rsid w:val="00543CDA"/>
    <w:rsid w:val="00544451"/>
    <w:rsid w:val="00550E27"/>
    <w:rsid w:val="00551DAE"/>
    <w:rsid w:val="0057196E"/>
    <w:rsid w:val="00577F10"/>
    <w:rsid w:val="005B28B6"/>
    <w:rsid w:val="005B4A7A"/>
    <w:rsid w:val="005D0FAA"/>
    <w:rsid w:val="005E7201"/>
    <w:rsid w:val="00601089"/>
    <w:rsid w:val="00603142"/>
    <w:rsid w:val="00607654"/>
    <w:rsid w:val="00610E92"/>
    <w:rsid w:val="00611477"/>
    <w:rsid w:val="0061279C"/>
    <w:rsid w:val="0061411E"/>
    <w:rsid w:val="00625BD6"/>
    <w:rsid w:val="00626B06"/>
    <w:rsid w:val="00631414"/>
    <w:rsid w:val="00636937"/>
    <w:rsid w:val="00636963"/>
    <w:rsid w:val="00640756"/>
    <w:rsid w:val="0064283B"/>
    <w:rsid w:val="006443BE"/>
    <w:rsid w:val="006448F2"/>
    <w:rsid w:val="00654240"/>
    <w:rsid w:val="00657318"/>
    <w:rsid w:val="00661BB0"/>
    <w:rsid w:val="00665CDD"/>
    <w:rsid w:val="00670372"/>
    <w:rsid w:val="00675B0E"/>
    <w:rsid w:val="00676294"/>
    <w:rsid w:val="006773FC"/>
    <w:rsid w:val="0068005C"/>
    <w:rsid w:val="00681C6B"/>
    <w:rsid w:val="006852DC"/>
    <w:rsid w:val="00691F53"/>
    <w:rsid w:val="0069534A"/>
    <w:rsid w:val="006B0805"/>
    <w:rsid w:val="006B1135"/>
    <w:rsid w:val="006C73D1"/>
    <w:rsid w:val="006D200A"/>
    <w:rsid w:val="006D30A7"/>
    <w:rsid w:val="006D4AEC"/>
    <w:rsid w:val="006D556B"/>
    <w:rsid w:val="006D6F05"/>
    <w:rsid w:val="006F3E72"/>
    <w:rsid w:val="00710594"/>
    <w:rsid w:val="00716EC8"/>
    <w:rsid w:val="00722764"/>
    <w:rsid w:val="00727DE8"/>
    <w:rsid w:val="00731848"/>
    <w:rsid w:val="00734446"/>
    <w:rsid w:val="00741F67"/>
    <w:rsid w:val="00742DD3"/>
    <w:rsid w:val="00746197"/>
    <w:rsid w:val="00752975"/>
    <w:rsid w:val="00761D4E"/>
    <w:rsid w:val="007722CB"/>
    <w:rsid w:val="00773079"/>
    <w:rsid w:val="00792F60"/>
    <w:rsid w:val="007972A7"/>
    <w:rsid w:val="007A0E53"/>
    <w:rsid w:val="007A160A"/>
    <w:rsid w:val="007B459A"/>
    <w:rsid w:val="007B47F6"/>
    <w:rsid w:val="007C0D19"/>
    <w:rsid w:val="007D049F"/>
    <w:rsid w:val="007D0658"/>
    <w:rsid w:val="007D44DA"/>
    <w:rsid w:val="007E40B6"/>
    <w:rsid w:val="007F2721"/>
    <w:rsid w:val="00800638"/>
    <w:rsid w:val="008027AD"/>
    <w:rsid w:val="00805F34"/>
    <w:rsid w:val="008178B9"/>
    <w:rsid w:val="008218D6"/>
    <w:rsid w:val="00833208"/>
    <w:rsid w:val="00840CDE"/>
    <w:rsid w:val="00844DBB"/>
    <w:rsid w:val="00851DE8"/>
    <w:rsid w:val="00853D54"/>
    <w:rsid w:val="00860B83"/>
    <w:rsid w:val="00876F8C"/>
    <w:rsid w:val="00877D2E"/>
    <w:rsid w:val="00891048"/>
    <w:rsid w:val="00891B28"/>
    <w:rsid w:val="008921A9"/>
    <w:rsid w:val="00896E6A"/>
    <w:rsid w:val="008A1EDC"/>
    <w:rsid w:val="008B07A5"/>
    <w:rsid w:val="008B6263"/>
    <w:rsid w:val="008C29CD"/>
    <w:rsid w:val="008E2A5B"/>
    <w:rsid w:val="00907624"/>
    <w:rsid w:val="00907A5F"/>
    <w:rsid w:val="0091174B"/>
    <w:rsid w:val="00921545"/>
    <w:rsid w:val="00924157"/>
    <w:rsid w:val="0093330A"/>
    <w:rsid w:val="00933D2B"/>
    <w:rsid w:val="00933DB5"/>
    <w:rsid w:val="00944025"/>
    <w:rsid w:val="0094689C"/>
    <w:rsid w:val="009509CF"/>
    <w:rsid w:val="0096305D"/>
    <w:rsid w:val="00967BFE"/>
    <w:rsid w:val="009704D3"/>
    <w:rsid w:val="00974650"/>
    <w:rsid w:val="00977E68"/>
    <w:rsid w:val="009823AC"/>
    <w:rsid w:val="009902C5"/>
    <w:rsid w:val="00995809"/>
    <w:rsid w:val="009A33DF"/>
    <w:rsid w:val="009C1581"/>
    <w:rsid w:val="009C3C29"/>
    <w:rsid w:val="009D2BA7"/>
    <w:rsid w:val="009D69AF"/>
    <w:rsid w:val="009E2E6A"/>
    <w:rsid w:val="009E5FA5"/>
    <w:rsid w:val="009F5DFD"/>
    <w:rsid w:val="00A01F03"/>
    <w:rsid w:val="00A026C3"/>
    <w:rsid w:val="00A110CF"/>
    <w:rsid w:val="00A13416"/>
    <w:rsid w:val="00A16B8B"/>
    <w:rsid w:val="00A25402"/>
    <w:rsid w:val="00A343B4"/>
    <w:rsid w:val="00A34B08"/>
    <w:rsid w:val="00A356AF"/>
    <w:rsid w:val="00A4038F"/>
    <w:rsid w:val="00A41299"/>
    <w:rsid w:val="00A5404B"/>
    <w:rsid w:val="00A54908"/>
    <w:rsid w:val="00A5776A"/>
    <w:rsid w:val="00A754D0"/>
    <w:rsid w:val="00A756DE"/>
    <w:rsid w:val="00A90C6D"/>
    <w:rsid w:val="00A92D23"/>
    <w:rsid w:val="00A95DBC"/>
    <w:rsid w:val="00A97CB1"/>
    <w:rsid w:val="00AA0F28"/>
    <w:rsid w:val="00AA591C"/>
    <w:rsid w:val="00AA7C72"/>
    <w:rsid w:val="00AB3437"/>
    <w:rsid w:val="00AB7B71"/>
    <w:rsid w:val="00AC3EB5"/>
    <w:rsid w:val="00AC5670"/>
    <w:rsid w:val="00AC5C83"/>
    <w:rsid w:val="00AC7C8B"/>
    <w:rsid w:val="00AD03A3"/>
    <w:rsid w:val="00AD1F96"/>
    <w:rsid w:val="00AD3B18"/>
    <w:rsid w:val="00AE2EE0"/>
    <w:rsid w:val="00B0267F"/>
    <w:rsid w:val="00B123F0"/>
    <w:rsid w:val="00B128C9"/>
    <w:rsid w:val="00B2112F"/>
    <w:rsid w:val="00B25349"/>
    <w:rsid w:val="00B311DF"/>
    <w:rsid w:val="00B43998"/>
    <w:rsid w:val="00B46F71"/>
    <w:rsid w:val="00B646A5"/>
    <w:rsid w:val="00B6680F"/>
    <w:rsid w:val="00B816D7"/>
    <w:rsid w:val="00B81AE2"/>
    <w:rsid w:val="00B84C0D"/>
    <w:rsid w:val="00B92DEB"/>
    <w:rsid w:val="00B92E61"/>
    <w:rsid w:val="00BA26ED"/>
    <w:rsid w:val="00BA572A"/>
    <w:rsid w:val="00BB1B62"/>
    <w:rsid w:val="00BB6256"/>
    <w:rsid w:val="00BB7B08"/>
    <w:rsid w:val="00BC2591"/>
    <w:rsid w:val="00BD7FE2"/>
    <w:rsid w:val="00BE046B"/>
    <w:rsid w:val="00BF37F1"/>
    <w:rsid w:val="00C046CB"/>
    <w:rsid w:val="00C0691E"/>
    <w:rsid w:val="00C10D23"/>
    <w:rsid w:val="00C10E42"/>
    <w:rsid w:val="00C11692"/>
    <w:rsid w:val="00C35FFF"/>
    <w:rsid w:val="00C37D6F"/>
    <w:rsid w:val="00C53B83"/>
    <w:rsid w:val="00C563C8"/>
    <w:rsid w:val="00C75308"/>
    <w:rsid w:val="00C8023F"/>
    <w:rsid w:val="00C878F6"/>
    <w:rsid w:val="00C9373D"/>
    <w:rsid w:val="00CA0E49"/>
    <w:rsid w:val="00CA35DB"/>
    <w:rsid w:val="00CB0571"/>
    <w:rsid w:val="00CB13D7"/>
    <w:rsid w:val="00CB36C7"/>
    <w:rsid w:val="00CB708F"/>
    <w:rsid w:val="00CC0B06"/>
    <w:rsid w:val="00CC1E2C"/>
    <w:rsid w:val="00CE5AFB"/>
    <w:rsid w:val="00CE7A27"/>
    <w:rsid w:val="00CF365B"/>
    <w:rsid w:val="00CF5157"/>
    <w:rsid w:val="00CF5620"/>
    <w:rsid w:val="00CF60E3"/>
    <w:rsid w:val="00D00236"/>
    <w:rsid w:val="00D01896"/>
    <w:rsid w:val="00D02746"/>
    <w:rsid w:val="00D039B1"/>
    <w:rsid w:val="00D13859"/>
    <w:rsid w:val="00D372E7"/>
    <w:rsid w:val="00D3792A"/>
    <w:rsid w:val="00D500D8"/>
    <w:rsid w:val="00D54B9F"/>
    <w:rsid w:val="00D62752"/>
    <w:rsid w:val="00D707B5"/>
    <w:rsid w:val="00D75C47"/>
    <w:rsid w:val="00D81FE2"/>
    <w:rsid w:val="00D854E2"/>
    <w:rsid w:val="00D9163F"/>
    <w:rsid w:val="00D95D73"/>
    <w:rsid w:val="00DA2367"/>
    <w:rsid w:val="00DA73A8"/>
    <w:rsid w:val="00DB3541"/>
    <w:rsid w:val="00DC009A"/>
    <w:rsid w:val="00DC27DF"/>
    <w:rsid w:val="00DD3CE2"/>
    <w:rsid w:val="00DD5AF3"/>
    <w:rsid w:val="00DE47ED"/>
    <w:rsid w:val="00DE5EED"/>
    <w:rsid w:val="00DF63B7"/>
    <w:rsid w:val="00DF75C6"/>
    <w:rsid w:val="00E002CF"/>
    <w:rsid w:val="00E009BB"/>
    <w:rsid w:val="00E02A53"/>
    <w:rsid w:val="00E04E88"/>
    <w:rsid w:val="00E12E37"/>
    <w:rsid w:val="00E1660C"/>
    <w:rsid w:val="00E24A86"/>
    <w:rsid w:val="00E25058"/>
    <w:rsid w:val="00E261B2"/>
    <w:rsid w:val="00E33B06"/>
    <w:rsid w:val="00E33B29"/>
    <w:rsid w:val="00E41424"/>
    <w:rsid w:val="00E46398"/>
    <w:rsid w:val="00E62591"/>
    <w:rsid w:val="00E6319D"/>
    <w:rsid w:val="00E7099D"/>
    <w:rsid w:val="00E7247C"/>
    <w:rsid w:val="00E735AC"/>
    <w:rsid w:val="00E8129C"/>
    <w:rsid w:val="00E91A96"/>
    <w:rsid w:val="00E955B1"/>
    <w:rsid w:val="00E9598A"/>
    <w:rsid w:val="00E968F4"/>
    <w:rsid w:val="00EA0F70"/>
    <w:rsid w:val="00EB2D35"/>
    <w:rsid w:val="00EB64D4"/>
    <w:rsid w:val="00EB6605"/>
    <w:rsid w:val="00EC1BBB"/>
    <w:rsid w:val="00ED3A1F"/>
    <w:rsid w:val="00EE048C"/>
    <w:rsid w:val="00EE069D"/>
    <w:rsid w:val="00EF5611"/>
    <w:rsid w:val="00EF5813"/>
    <w:rsid w:val="00EF5B3E"/>
    <w:rsid w:val="00F04631"/>
    <w:rsid w:val="00F45279"/>
    <w:rsid w:val="00F521D9"/>
    <w:rsid w:val="00F5388A"/>
    <w:rsid w:val="00F85346"/>
    <w:rsid w:val="00F924E7"/>
    <w:rsid w:val="00F94096"/>
    <w:rsid w:val="00F94516"/>
    <w:rsid w:val="00FA7228"/>
    <w:rsid w:val="00FA7786"/>
    <w:rsid w:val="00FB33CB"/>
    <w:rsid w:val="00FB39A7"/>
    <w:rsid w:val="00FB5F4D"/>
    <w:rsid w:val="00FC0966"/>
    <w:rsid w:val="00FC5D8D"/>
    <w:rsid w:val="00FC6D97"/>
    <w:rsid w:val="00FC6E73"/>
    <w:rsid w:val="00FD7DAE"/>
    <w:rsid w:val="00FE3DFC"/>
    <w:rsid w:val="00FE4077"/>
    <w:rsid w:val="00FE4E14"/>
    <w:rsid w:val="00FE7F95"/>
    <w:rsid w:val="043041F7"/>
    <w:rsid w:val="0519431B"/>
    <w:rsid w:val="081F3233"/>
    <w:rsid w:val="0A3319C0"/>
    <w:rsid w:val="0BB164D0"/>
    <w:rsid w:val="0C903F43"/>
    <w:rsid w:val="0D0C2508"/>
    <w:rsid w:val="0DE33419"/>
    <w:rsid w:val="0E237B3A"/>
    <w:rsid w:val="10197808"/>
    <w:rsid w:val="10A204A9"/>
    <w:rsid w:val="120B351F"/>
    <w:rsid w:val="1253143D"/>
    <w:rsid w:val="15405862"/>
    <w:rsid w:val="156206A5"/>
    <w:rsid w:val="15963EF5"/>
    <w:rsid w:val="17CE53F0"/>
    <w:rsid w:val="180B2C8E"/>
    <w:rsid w:val="19225DE3"/>
    <w:rsid w:val="1A597E76"/>
    <w:rsid w:val="1C24211B"/>
    <w:rsid w:val="1D97458C"/>
    <w:rsid w:val="1DF62B18"/>
    <w:rsid w:val="1EB9D068"/>
    <w:rsid w:val="20F65EB1"/>
    <w:rsid w:val="20FD1670"/>
    <w:rsid w:val="22243355"/>
    <w:rsid w:val="238F1A1D"/>
    <w:rsid w:val="23C227A5"/>
    <w:rsid w:val="23D76267"/>
    <w:rsid w:val="2464098F"/>
    <w:rsid w:val="28BA73B7"/>
    <w:rsid w:val="29A2671B"/>
    <w:rsid w:val="2A9D501F"/>
    <w:rsid w:val="2B2D6AC8"/>
    <w:rsid w:val="2B3F65F0"/>
    <w:rsid w:val="2B427CB1"/>
    <w:rsid w:val="2BCC6933"/>
    <w:rsid w:val="2C5953CA"/>
    <w:rsid w:val="2CA3478E"/>
    <w:rsid w:val="2D7564BE"/>
    <w:rsid w:val="2D7F75BC"/>
    <w:rsid w:val="2DA8008F"/>
    <w:rsid w:val="2E582EAB"/>
    <w:rsid w:val="2FCA4562"/>
    <w:rsid w:val="30593802"/>
    <w:rsid w:val="325E55E7"/>
    <w:rsid w:val="344F6D3C"/>
    <w:rsid w:val="36343435"/>
    <w:rsid w:val="36FEEE09"/>
    <w:rsid w:val="377F12F4"/>
    <w:rsid w:val="38E2574C"/>
    <w:rsid w:val="393D4AF1"/>
    <w:rsid w:val="39495E4B"/>
    <w:rsid w:val="3C05005B"/>
    <w:rsid w:val="3CB80C06"/>
    <w:rsid w:val="3DAE256C"/>
    <w:rsid w:val="3DB917F0"/>
    <w:rsid w:val="3EE9E7E9"/>
    <w:rsid w:val="3EF14A6B"/>
    <w:rsid w:val="3F3FC2C4"/>
    <w:rsid w:val="3FEEB9DC"/>
    <w:rsid w:val="420417EA"/>
    <w:rsid w:val="424D4F82"/>
    <w:rsid w:val="43930BDF"/>
    <w:rsid w:val="45562036"/>
    <w:rsid w:val="46C633A7"/>
    <w:rsid w:val="47910AC7"/>
    <w:rsid w:val="49E81602"/>
    <w:rsid w:val="4B6ADE78"/>
    <w:rsid w:val="4B7A5FED"/>
    <w:rsid w:val="4C42750E"/>
    <w:rsid w:val="4C7817A6"/>
    <w:rsid w:val="4D0945E7"/>
    <w:rsid w:val="4F875FB6"/>
    <w:rsid w:val="4FA3615F"/>
    <w:rsid w:val="4FE7D4CF"/>
    <w:rsid w:val="51142F0C"/>
    <w:rsid w:val="51A91E57"/>
    <w:rsid w:val="51DD71C1"/>
    <w:rsid w:val="520E1768"/>
    <w:rsid w:val="52B601B5"/>
    <w:rsid w:val="5313577E"/>
    <w:rsid w:val="53B76858"/>
    <w:rsid w:val="53D56AC6"/>
    <w:rsid w:val="54BF5C62"/>
    <w:rsid w:val="55136D3B"/>
    <w:rsid w:val="553651C1"/>
    <w:rsid w:val="553B1C93"/>
    <w:rsid w:val="568A6F71"/>
    <w:rsid w:val="57294653"/>
    <w:rsid w:val="59A45B38"/>
    <w:rsid w:val="5A4D57FF"/>
    <w:rsid w:val="5C75492A"/>
    <w:rsid w:val="5D3FF2D4"/>
    <w:rsid w:val="5DA55DCA"/>
    <w:rsid w:val="5DAB40D6"/>
    <w:rsid w:val="5DBF8A87"/>
    <w:rsid w:val="5E5FB4A7"/>
    <w:rsid w:val="5ED19EE2"/>
    <w:rsid w:val="5F0F0B8D"/>
    <w:rsid w:val="5F1E6780"/>
    <w:rsid w:val="5F4F3AF4"/>
    <w:rsid w:val="60231852"/>
    <w:rsid w:val="60F02AAF"/>
    <w:rsid w:val="616D2866"/>
    <w:rsid w:val="63E31466"/>
    <w:rsid w:val="64CF7AF2"/>
    <w:rsid w:val="672D49B0"/>
    <w:rsid w:val="6875364B"/>
    <w:rsid w:val="699E6D63"/>
    <w:rsid w:val="6A8666D2"/>
    <w:rsid w:val="6BEB75A1"/>
    <w:rsid w:val="6BF9E297"/>
    <w:rsid w:val="6C0F74D2"/>
    <w:rsid w:val="6C177741"/>
    <w:rsid w:val="6D245B2E"/>
    <w:rsid w:val="6D5732B6"/>
    <w:rsid w:val="6D7D4221"/>
    <w:rsid w:val="6DCFDE3D"/>
    <w:rsid w:val="6E520BBC"/>
    <w:rsid w:val="6EE50946"/>
    <w:rsid w:val="6FBFBCA6"/>
    <w:rsid w:val="717A0E78"/>
    <w:rsid w:val="72C40F12"/>
    <w:rsid w:val="72D70696"/>
    <w:rsid w:val="732E0853"/>
    <w:rsid w:val="74A3153D"/>
    <w:rsid w:val="74F32C81"/>
    <w:rsid w:val="7597A798"/>
    <w:rsid w:val="75E37BCA"/>
    <w:rsid w:val="7618497B"/>
    <w:rsid w:val="76266590"/>
    <w:rsid w:val="763FD496"/>
    <w:rsid w:val="766B3AEC"/>
    <w:rsid w:val="76BB5947"/>
    <w:rsid w:val="77106BE7"/>
    <w:rsid w:val="7771F654"/>
    <w:rsid w:val="777A037B"/>
    <w:rsid w:val="779645D4"/>
    <w:rsid w:val="77E95811"/>
    <w:rsid w:val="7877F239"/>
    <w:rsid w:val="791015E2"/>
    <w:rsid w:val="7A2B3B5E"/>
    <w:rsid w:val="7B850504"/>
    <w:rsid w:val="7BEF2154"/>
    <w:rsid w:val="7BFEC5D8"/>
    <w:rsid w:val="7BFF6FF5"/>
    <w:rsid w:val="7CE5D5C0"/>
    <w:rsid w:val="7CFA69C7"/>
    <w:rsid w:val="7D5DEA5F"/>
    <w:rsid w:val="7DB24046"/>
    <w:rsid w:val="7DFB6099"/>
    <w:rsid w:val="7DFF404C"/>
    <w:rsid w:val="7E1D36F5"/>
    <w:rsid w:val="7E7B7BE4"/>
    <w:rsid w:val="7E9E6689"/>
    <w:rsid w:val="7EFA57BB"/>
    <w:rsid w:val="7EFF318E"/>
    <w:rsid w:val="7EFF47F7"/>
    <w:rsid w:val="7F597DA9"/>
    <w:rsid w:val="7F5CC02C"/>
    <w:rsid w:val="7F73A8CD"/>
    <w:rsid w:val="7F7D3856"/>
    <w:rsid w:val="7FF60D2B"/>
    <w:rsid w:val="7FFC2EB0"/>
    <w:rsid w:val="7FFF3FCA"/>
    <w:rsid w:val="9779E899"/>
    <w:rsid w:val="9FCDAE5A"/>
    <w:rsid w:val="AEFACFEC"/>
    <w:rsid w:val="AFFF9610"/>
    <w:rsid w:val="B2FEC4FD"/>
    <w:rsid w:val="B2FF5556"/>
    <w:rsid w:val="B3A7E088"/>
    <w:rsid w:val="B3BFDB4F"/>
    <w:rsid w:val="BF37E5AC"/>
    <w:rsid w:val="BFF3C4E8"/>
    <w:rsid w:val="BFFFADC9"/>
    <w:rsid w:val="C7B9F781"/>
    <w:rsid w:val="CDFCCB23"/>
    <w:rsid w:val="CFFEE652"/>
    <w:rsid w:val="D2DF3481"/>
    <w:rsid w:val="D3374591"/>
    <w:rsid w:val="D87F842A"/>
    <w:rsid w:val="D9C15C7E"/>
    <w:rsid w:val="E5EE01A8"/>
    <w:rsid w:val="E6FB6811"/>
    <w:rsid w:val="EEE771A1"/>
    <w:rsid w:val="EF3E9634"/>
    <w:rsid w:val="EF7752B1"/>
    <w:rsid w:val="EFAFAC7D"/>
    <w:rsid w:val="EFFE7435"/>
    <w:rsid w:val="F5E711E3"/>
    <w:rsid w:val="F76E12CE"/>
    <w:rsid w:val="F7DC6C5B"/>
    <w:rsid w:val="F97FDD68"/>
    <w:rsid w:val="F9DE501A"/>
    <w:rsid w:val="F9EE6F00"/>
    <w:rsid w:val="FDA729CF"/>
    <w:rsid w:val="FF6FFB91"/>
    <w:rsid w:val="FFFF1CB3"/>
    <w:rsid w:val="FFFFC8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4"/>
    <w:qFormat/>
    <w:uiPriority w:val="99"/>
    <w:rPr>
      <w:szCs w:val="20"/>
    </w:rPr>
  </w:style>
  <w:style w:type="paragraph" w:styleId="3">
    <w:name w:val="Balloon Text"/>
    <w:basedOn w:val="1"/>
    <w:link w:val="15"/>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9"/>
    <w:qFormat/>
    <w:uiPriority w:val="99"/>
    <w:pPr>
      <w:spacing w:line="600" w:lineRule="exact"/>
    </w:pPr>
    <w:rPr>
      <w:rFonts w:ascii="Times New Roman" w:hAnsi="Times New Roman" w:eastAsia="华文中宋"/>
      <w:b/>
      <w:bCs/>
      <w:spacing w:val="54"/>
      <w:sz w:val="50"/>
      <w:szCs w:val="24"/>
    </w:rPr>
  </w:style>
  <w:style w:type="paragraph" w:styleId="7">
    <w:name w:val="Normal (Web)"/>
    <w:basedOn w:val="1"/>
    <w:qFormat/>
    <w:uiPriority w:val="99"/>
    <w:pPr>
      <w:spacing w:before="100" w:beforeAutospacing="1" w:after="100" w:afterAutospacing="1"/>
      <w:jc w:val="left"/>
    </w:pPr>
    <w:rPr>
      <w:kern w:val="0"/>
      <w:sz w:val="24"/>
      <w:szCs w:val="24"/>
    </w:rPr>
  </w:style>
  <w:style w:type="character" w:styleId="9">
    <w:name w:val="Strong"/>
    <w:qFormat/>
    <w:uiPriority w:val="99"/>
    <w:rPr>
      <w:rFonts w:cs="Times New Roman"/>
      <w:b/>
    </w:r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table" w:styleId="13">
    <w:name w:val="Table Grid"/>
    <w:basedOn w:val="12"/>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4">
    <w:name w:val="日期 Char"/>
    <w:link w:val="2"/>
    <w:semiHidden/>
    <w:qFormat/>
    <w:locked/>
    <w:uiPriority w:val="99"/>
    <w:rPr>
      <w:rFonts w:ascii="Calibri" w:hAnsi="Calibri" w:cs="Times New Roman"/>
    </w:rPr>
  </w:style>
  <w:style w:type="character" w:customStyle="1" w:styleId="15">
    <w:name w:val="批注框文本 Char"/>
    <w:link w:val="3"/>
    <w:qFormat/>
    <w:locked/>
    <w:uiPriority w:val="99"/>
    <w:rPr>
      <w:rFonts w:ascii="Calibri" w:hAnsi="Calibri" w:eastAsia="宋体" w:cs="Times New Roman"/>
      <w:kern w:val="2"/>
      <w:sz w:val="18"/>
      <w:szCs w:val="18"/>
    </w:rPr>
  </w:style>
  <w:style w:type="character" w:customStyle="1" w:styleId="16">
    <w:name w:val="页脚 Char"/>
    <w:link w:val="4"/>
    <w:qFormat/>
    <w:locked/>
    <w:uiPriority w:val="99"/>
    <w:rPr>
      <w:rFonts w:ascii="Calibri" w:hAnsi="Calibri" w:eastAsia="宋体" w:cs="Times New Roman"/>
      <w:kern w:val="2"/>
      <w:sz w:val="18"/>
      <w:szCs w:val="18"/>
    </w:rPr>
  </w:style>
  <w:style w:type="character" w:customStyle="1" w:styleId="17">
    <w:name w:val="页眉 Char"/>
    <w:link w:val="5"/>
    <w:qFormat/>
    <w:locked/>
    <w:uiPriority w:val="99"/>
    <w:rPr>
      <w:rFonts w:ascii="Calibri" w:hAnsi="Calibri" w:eastAsia="宋体" w:cs="Times New Roman"/>
      <w:kern w:val="2"/>
      <w:sz w:val="18"/>
      <w:szCs w:val="18"/>
    </w:rPr>
  </w:style>
  <w:style w:type="paragraph" w:customStyle="1" w:styleId="18">
    <w:name w:val="条目序列"/>
    <w:basedOn w:val="1"/>
    <w:next w:val="1"/>
    <w:qFormat/>
    <w:uiPriority w:val="99"/>
    <w:pPr>
      <w:spacing w:line="580" w:lineRule="exact"/>
      <w:ind w:firstLine="200" w:firstLineChars="200"/>
      <w:outlineLvl w:val="1"/>
    </w:pPr>
    <w:rPr>
      <w:rFonts w:ascii="仿宋_GB2312" w:hAnsi="宋体" w:eastAsia="仿宋_GB2312"/>
      <w:sz w:val="32"/>
      <w:szCs w:val="32"/>
    </w:rPr>
  </w:style>
  <w:style w:type="character" w:customStyle="1" w:styleId="19">
    <w:name w:val="正文文本 2 Char"/>
    <w:link w:val="6"/>
    <w:qFormat/>
    <w:locked/>
    <w:uiPriority w:val="99"/>
    <w:rPr>
      <w:rFonts w:eastAsia="华文中宋" w:cs="Times New Roman"/>
      <w:b/>
      <w:bCs/>
      <w:spacing w:val="54"/>
      <w:kern w:val="2"/>
      <w:sz w:val="24"/>
      <w:szCs w:val="24"/>
    </w:rPr>
  </w:style>
  <w:style w:type="paragraph" w:styleId="20">
    <w:name w:val="No Spacing"/>
    <w:link w:val="21"/>
    <w:qFormat/>
    <w:uiPriority w:val="99"/>
    <w:rPr>
      <w:rFonts w:ascii="Calibri" w:hAnsi="Calibri" w:eastAsia="宋体" w:cs="Times New Roman"/>
      <w:sz w:val="22"/>
      <w:szCs w:val="22"/>
      <w:lang w:val="en-US" w:eastAsia="zh-CN" w:bidi="ar-SA"/>
    </w:rPr>
  </w:style>
  <w:style w:type="character" w:customStyle="1" w:styleId="21">
    <w:name w:val="无间隔 Char"/>
    <w:link w:val="20"/>
    <w:qFormat/>
    <w:locked/>
    <w:uiPriority w:val="99"/>
    <w:rPr>
      <w:rFonts w:ascii="Calibri" w:hAnsi="Calibri" w:cs="Times New Roman"/>
      <w:sz w:val="22"/>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浙江省教育厅</Company>
  <Pages>36</Pages>
  <Words>2152</Words>
  <Characters>12267</Characters>
  <Lines>102</Lines>
  <Paragraphs>28</Paragraphs>
  <TotalTime>2</TotalTime>
  <ScaleCrop>false</ScaleCrop>
  <LinksUpToDate>false</LinksUpToDate>
  <CharactersWithSpaces>14391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2021-06-23T07:12:00Z</dcterms:created>
  <dc:creator>ksywq</dc:creator>
  <cp:lastModifiedBy>wangq</cp:lastModifiedBy>
  <cp:lastPrinted>2026-06-14T08:14:00Z</cp:lastPrinted>
  <dcterms:modified xsi:type="dcterms:W3CDTF">2026-06-26T09:38:43Z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FAB78F0DFBE541C6AFA34856E3280264</vt:lpwstr>
  </property>
</Properties>
</file>