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before="0" w:after="0" w:line="288" w:lineRule="auto"/>
        <w:rPr>
          <w:rFonts w:ascii="宋体" w:hAnsi="宋体" w:cs="宋体"/>
          <w:color w:val="0000FF"/>
          <w:sz w:val="28"/>
          <w:szCs w:val="28"/>
        </w:rPr>
      </w:pPr>
      <w:r>
        <w:rPr>
          <w:rFonts w:hint="eastAsia" w:ascii="宋体" w:hAnsi="宋体" w:cs="宋体"/>
          <w:color w:val="0000FF"/>
          <w:sz w:val="28"/>
          <w:szCs w:val="28"/>
          <w:lang w:val="en-US" w:eastAsia="zh-CN"/>
        </w:rPr>
        <w:t>341</w:t>
      </w:r>
      <w:r>
        <w:rPr>
          <w:rFonts w:hint="eastAsia" w:ascii="宋体" w:hAnsi="宋体" w:cs="宋体"/>
          <w:color w:val="0000FF"/>
          <w:sz w:val="28"/>
          <w:szCs w:val="28"/>
        </w:rPr>
        <w:t>《农业知识综合三》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auto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bookmarkStart w:id="0" w:name="_GoBack"/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《鱼类学》部分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一、考查目标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鱼类学以研究鱼类形态结构特征、分类为目的，其主要内容包括鱼类外部形态、内部结构、分类及生物学特征。考生应掌握鱼类形态特征和分类学基础知识、基本研究方法，了解重要经济鱼类的生物学特征。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二、考试形式与试卷结构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1、考试形式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考试形式为闭卷、笔试。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2、试卷结构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判断题、名词解释、简答题、论述题，共计50分。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三、考试内容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1、绪论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鱼类学的相关概念及其定义；鱼类学的发展简史。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2、鱼类形态学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（1）鱼类的外部分区、体型、头部器官和鳍等外部形态，以及基本概念、基本知识和测定的基本技能。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（2）皮肤、腺体、鳞、色素细胞和发光器等皮肤衍生物的结构和机能，以及鱼类发光原理与意义等。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（3）骨骼、肌肉、消化、呼吸、血循环、神经、泌尿及生殖组织、器官、系统的结构和功能。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3、鱼类的分类学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（1）鱼类分类学相关的基本知识。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（2）鱼类的分类基本方法和编写检索表技能。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四、推荐书目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1、水柏年，赵盛龙，韩志强，朱柏军 编著，《鱼类学》，同济大学出版社，2015。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2、冯昭信 主编，《鱼类学》，中国农业出版社，1998。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300" w:lineRule="auto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《水生生物学》部分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一、考查目标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水生生物学是一门以生物进化为线索、以适应水域环境为特质，系统阐述水生生物系统分类，形态结构与生命运行规律的演化过程，以及主要经济动植物分类地位、形态特征、生活方式、生态习性、生活史以及经济意义等为主要内容的渔业领域专业基础理论课。考生应了解水生生物学的主要名词和基本概念，掌握水生生物形态分类的基本知识、常见水生动、植物的主要特征和开展水生生物学研究的基本方法，具备独立鉴别常见水生动、植物种类的能力，能并能灵活分析水生生物与水域环境间相互关系的应用性问题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二、考试形式与试卷结构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1、考试形式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考试形式为闭卷、笔试。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2、试卷结构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判断题、名词解释、简答题、论述题，共计50分。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三、考试内容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1、水生植物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藻类：要求考生掌握藻类、浮游植物和着生藻类的定义；藻类细胞构造特点，藻类的经济意义及繁殖方法；蓝藻、红藻、甲藻、褐藻、金藻、硅藻、绿藻等各门常见种类的分类地位、形态特征、生态习性、生活周期、生态分布及意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水生维管束植物：要求考生掌握蕨类植物门的主要特征，常见种类形态特征、分类地位及生物学特点；被子植物门的主要特征，双子叶植物、单子叶植物主要特征，常见种类特征，分类地位及生物学特点；水生维管束植物的生态类群，生态分布及意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2、水生动物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（1）水生原生动物：要求考生掌握水生原生动物的主要特点、繁殖方式及常见属的特征及其浮游生活适应机制。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（2）腔肠动物：要求考生掌握腔肠动物的主要特点、繁殖方式、常见属的特征及常见种类的浮游生活适应机制。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（3）轮虫动物：要求考生掌握轮虫的主要特征、常见属的特征及常见种类的浮游生活适应机制。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（4）水生环节动物：要求考生掌握水生多毛类的主要特征，常见属的特征。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（5）水生软体动物：要求考生掌握水生软体动物的主要特点、生态分布、繁殖方式、常见属的特征、主要经济种类的构造及其生态适应机制。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（6）水生节肢动物：要求考生掌握水生软体动物的主要特点、生态分布、繁殖方式、常见属的特征、主要经济种类的构造及其生态适应机制。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（7）水生棘皮动物：要求考生掌握水生软体动物的主要特点、生态分布、繁殖方式及常见属的特征、主要经济种类的构造及其生态适应机制。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（8）毛颚动物：要求考生掌握毛颚动物的主要特征、生态分布、繁殖方式，常见属的特征及其生态适应机制。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四、推荐书目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1、赵文 编著，《水生生物学·第二版》，中国农业出版社，2016。</w:t>
      </w:r>
    </w:p>
    <w:p>
      <w:pPr>
        <w:pStyle w:val="2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56" w:beforeLines="50" w:after="156" w:afterLines="50" w:line="300" w:lineRule="auto"/>
        <w:textAlignment w:val="auto"/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eastAsia="宋体" w:cs="宋体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《人工智能》部分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一、考查目标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考生应掌握人工智能(机器学习与深度学习)的基本概念、核心思想、典型算法及其常见应用场景，理解模型构建的基本流程和常用评价思路，了解主要技术趋势。重点考查对基础知识的识记、理解以及在简单场景下的应用分析能力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二、考试形式与试卷结构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1、考试形式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考试形式为闭卷、笔试。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2、试卷结构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判断题、名词解释、简答题、论述题，共计 50分。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三、考试内容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1、人工智能概述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人工智能(AI)的基本定义、主要发展阶段与核心目标。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2、机器学习基础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（1）机器学习(ML)的核心概念：让机器从数据中学习。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（2）机器学习的三种主要类型：监督学习、无监督学习、强化学习的核心思想与典型任务（如分类、回归、聚类、决策）。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3、深度学习基础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（1）深度学习(DL)的基本概念：基于多层神经网络的机器学习。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（2）深度学习的主要特点（如自动特征学习）及其与传统机器学习的区别。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4、工程应用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（1）行业应用示例：渔业机械与人工智能的联系。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（2）前沿技术趋势：人工智能与多模态、大模型。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四、推荐书目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ind w:firstLine="484" w:firstLineChars="202"/>
        <w:textAlignment w:val="auto"/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1、王万良 编著，《人工智能导论·第五版》，高等教育出版社，2020。</w:t>
      </w:r>
    </w:p>
    <w:p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00" w:lineRule="auto"/>
        <w:textAlignment w:val="auto"/>
        <w:rPr>
          <w:rFonts w:hint="eastAsia" w:ascii="宋体" w:hAnsi="宋体" w:eastAsia="宋体" w:cs="宋体"/>
          <w:sz w:val="24"/>
          <w:szCs w:val="24"/>
        </w:rPr>
      </w:pPr>
    </w:p>
    <w:bookmarkEnd w:id="0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CF43ACC"/>
    <w:rsid w:val="1056304C"/>
    <w:rsid w:val="1CF43A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qFormat/>
    <w:uiPriority w:val="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2025-07-28T04:48:00Z</dcterms:created>
  <dc:creator>张旭</dc:creator>
  <cp:lastModifiedBy>张旭</cp:lastModifiedBy>
  <dcterms:modified xsi:type="dcterms:W3CDTF">2025-07-28T04:54:25Z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2052-11.8.2.8276</vt:lpwstr>
  </property>
</Properties>
</file>