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61733">
      <w:pPr>
        <w:widowControl/>
        <w:shd w:val="clear" w:color="auto" w:fill="FAFBFD"/>
        <w:spacing w:before="60" w:line="405" w:lineRule="atLeast"/>
        <w:ind w:firstLine="480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6"/>
          <w:szCs w:val="36"/>
        </w:rPr>
        <w:t>附件2.各学科</w:t>
      </w:r>
      <w:r>
        <w:rPr>
          <w:rFonts w:ascii="宋体" w:hAnsi="宋体" w:eastAsia="宋体" w:cs="宋体"/>
          <w:kern w:val="0"/>
          <w:sz w:val="36"/>
          <w:szCs w:val="36"/>
        </w:rPr>
        <w:t>(</w:t>
      </w:r>
      <w:r>
        <w:rPr>
          <w:rFonts w:hint="eastAsia" w:ascii="宋体" w:hAnsi="宋体" w:eastAsia="宋体" w:cs="宋体"/>
          <w:kern w:val="0"/>
          <w:sz w:val="36"/>
          <w:szCs w:val="36"/>
        </w:rPr>
        <w:t>专业)考试科目及参考书表</w:t>
      </w:r>
    </w:p>
    <w:p w14:paraId="11A1ADDD">
      <w:pPr>
        <w:widowControl/>
        <w:shd w:val="clear" w:color="auto" w:fill="FAFBFD"/>
        <w:spacing w:before="60" w:line="405" w:lineRule="atLeast"/>
        <w:ind w:firstLine="480"/>
        <w:rPr>
          <w:rFonts w:ascii="宋体" w:hAnsi="宋体" w:eastAsia="宋体" w:cs="宋体"/>
          <w:kern w:val="0"/>
          <w:sz w:val="24"/>
          <w:szCs w:val="24"/>
        </w:rPr>
      </w:pPr>
    </w:p>
    <w:p w14:paraId="047ED6B9">
      <w:pPr>
        <w:widowControl/>
        <w:shd w:val="clear" w:color="auto" w:fill="FAFBFD"/>
        <w:spacing w:before="60" w:line="405" w:lineRule="atLeast"/>
        <w:ind w:firstLine="480" w:firstLineChars="200"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  <w:szCs w:val="24"/>
        </w:rPr>
        <w:t>①考试科目一为思想政治理论（</w:t>
      </w:r>
      <w:r>
        <w:rPr>
          <w:rFonts w:ascii="宋体" w:hAnsi="宋体" w:cs="宋体"/>
          <w:kern w:val="0"/>
          <w:sz w:val="24"/>
          <w:szCs w:val="24"/>
        </w:rPr>
        <w:t>100</w:t>
      </w:r>
      <w:r>
        <w:rPr>
          <w:rFonts w:hint="eastAsia" w:ascii="宋体" w:hAnsi="宋体" w:cs="宋体"/>
          <w:kern w:val="0"/>
          <w:sz w:val="24"/>
          <w:szCs w:val="24"/>
        </w:rPr>
        <w:t>分）、考试科目二为外国语（</w:t>
      </w:r>
      <w:r>
        <w:rPr>
          <w:rFonts w:ascii="宋体" w:hAnsi="宋体" w:cs="宋体"/>
          <w:kern w:val="0"/>
          <w:sz w:val="24"/>
          <w:szCs w:val="24"/>
        </w:rPr>
        <w:t>100</w:t>
      </w:r>
      <w:r>
        <w:rPr>
          <w:rFonts w:hint="eastAsia" w:ascii="宋体" w:hAnsi="宋体" w:cs="宋体"/>
          <w:kern w:val="0"/>
          <w:sz w:val="24"/>
          <w:szCs w:val="24"/>
        </w:rPr>
        <w:t>分）均为全国统考，参见教育部考试大纲。</w:t>
      </w:r>
    </w:p>
    <w:p w14:paraId="236221B1">
      <w:pPr>
        <w:widowControl/>
        <w:shd w:val="clear" w:color="auto" w:fill="FAFBFD"/>
        <w:spacing w:before="60" w:line="405" w:lineRule="atLeast"/>
        <w:ind w:firstLine="480" w:firstLineChars="200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  <w:szCs w:val="24"/>
        </w:rPr>
        <w:t>②医学门类和应用</w:t>
      </w:r>
      <w:r>
        <w:rPr>
          <w:rFonts w:ascii="宋体" w:hAnsi="宋体" w:cs="宋体"/>
          <w:kern w:val="0"/>
          <w:sz w:val="24"/>
          <w:szCs w:val="24"/>
        </w:rPr>
        <w:t>心理</w:t>
      </w:r>
      <w:r>
        <w:rPr>
          <w:rFonts w:hint="eastAsia" w:ascii="宋体" w:hAnsi="宋体" w:cs="宋体"/>
          <w:kern w:val="0"/>
          <w:sz w:val="24"/>
          <w:szCs w:val="24"/>
        </w:rPr>
        <w:t>专业学位研究生，根据教育部规定初试科目为三门，第三门考试科目为专业基础综合（</w:t>
      </w:r>
      <w:r>
        <w:rPr>
          <w:rFonts w:ascii="宋体" w:hAnsi="宋体" w:cs="宋体"/>
          <w:kern w:val="0"/>
          <w:sz w:val="24"/>
          <w:szCs w:val="24"/>
        </w:rPr>
        <w:t>300</w:t>
      </w:r>
      <w:r>
        <w:rPr>
          <w:rFonts w:hint="eastAsia" w:ascii="宋体" w:hAnsi="宋体" w:cs="宋体"/>
          <w:kern w:val="0"/>
          <w:sz w:val="24"/>
          <w:szCs w:val="24"/>
        </w:rPr>
        <w:t>分）。</w:t>
      </w:r>
    </w:p>
    <w:p w14:paraId="61ABD638">
      <w:pPr>
        <w:widowControl/>
        <w:shd w:val="clear" w:color="auto" w:fill="FAFBFD"/>
        <w:spacing w:before="60" w:line="405" w:lineRule="atLeast"/>
        <w:ind w:firstLine="480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  <w:szCs w:val="24"/>
        </w:rPr>
        <w:t>专业基础综合考试科目及参考书目等见下表：</w:t>
      </w:r>
    </w:p>
    <w:tbl>
      <w:tblPr>
        <w:tblStyle w:val="4"/>
        <w:tblW w:w="10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715"/>
        <w:gridCol w:w="1248"/>
        <w:gridCol w:w="1383"/>
        <w:gridCol w:w="3975"/>
      </w:tblGrid>
      <w:tr w14:paraId="436A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08" w:type="dxa"/>
            <w:vAlign w:val="center"/>
          </w:tcPr>
          <w:p w14:paraId="198A79A8">
            <w:pPr>
              <w:widowControl/>
              <w:spacing w:before="60" w:line="405" w:lineRule="atLeast"/>
              <w:ind w:firstLine="48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考试科目</w:t>
            </w:r>
          </w:p>
        </w:tc>
        <w:tc>
          <w:tcPr>
            <w:tcW w:w="1715" w:type="dxa"/>
            <w:vAlign w:val="center"/>
          </w:tcPr>
          <w:p w14:paraId="12B85B1A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考试内容</w:t>
            </w:r>
          </w:p>
        </w:tc>
        <w:tc>
          <w:tcPr>
            <w:tcW w:w="1248" w:type="dxa"/>
            <w:vAlign w:val="center"/>
          </w:tcPr>
          <w:p w14:paraId="2B5E5D01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命题方式</w:t>
            </w:r>
          </w:p>
        </w:tc>
        <w:tc>
          <w:tcPr>
            <w:tcW w:w="1383" w:type="dxa"/>
            <w:vAlign w:val="center"/>
          </w:tcPr>
          <w:p w14:paraId="54CE1E7C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题型</w:t>
            </w:r>
          </w:p>
        </w:tc>
        <w:tc>
          <w:tcPr>
            <w:tcW w:w="3975" w:type="dxa"/>
            <w:vAlign w:val="center"/>
          </w:tcPr>
          <w:p w14:paraId="7D383541">
            <w:pPr>
              <w:widowControl/>
              <w:spacing w:before="60" w:line="405" w:lineRule="atLeast"/>
              <w:ind w:firstLine="6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参考书目</w:t>
            </w:r>
          </w:p>
        </w:tc>
      </w:tr>
      <w:tr w14:paraId="7AAA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08" w:type="dxa"/>
            <w:vAlign w:val="center"/>
          </w:tcPr>
          <w:p w14:paraId="0DAB1627">
            <w:pPr>
              <w:widowControl/>
              <w:spacing w:before="60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临床医学综合能力（西医）</w:t>
            </w:r>
          </w:p>
        </w:tc>
        <w:tc>
          <w:tcPr>
            <w:tcW w:w="1715" w:type="dxa"/>
            <w:vAlign w:val="center"/>
          </w:tcPr>
          <w:p w14:paraId="0CFF8FF0">
            <w:pPr>
              <w:widowControl/>
              <w:tabs>
                <w:tab w:val="center" w:pos="989"/>
              </w:tabs>
              <w:spacing w:before="60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考试大纲</w:t>
            </w:r>
          </w:p>
        </w:tc>
        <w:tc>
          <w:tcPr>
            <w:tcW w:w="1248" w:type="dxa"/>
            <w:vAlign w:val="center"/>
          </w:tcPr>
          <w:p w14:paraId="2880113A">
            <w:pPr>
              <w:widowControl/>
              <w:spacing w:before="60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全国统考</w:t>
            </w:r>
          </w:p>
        </w:tc>
        <w:tc>
          <w:tcPr>
            <w:tcW w:w="1383" w:type="dxa"/>
            <w:vAlign w:val="center"/>
          </w:tcPr>
          <w:p w14:paraId="196B835C">
            <w:pPr>
              <w:widowControl/>
              <w:spacing w:before="60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客观题</w:t>
            </w:r>
          </w:p>
        </w:tc>
        <w:tc>
          <w:tcPr>
            <w:tcW w:w="3975" w:type="dxa"/>
            <w:vAlign w:val="center"/>
          </w:tcPr>
          <w:p w14:paraId="5A4F061C">
            <w:pPr>
              <w:widowControl/>
              <w:spacing w:before="60" w:line="405" w:lineRule="atLeast"/>
              <w:ind w:firstLine="480"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教育部考试大纲</w:t>
            </w:r>
          </w:p>
        </w:tc>
      </w:tr>
      <w:tr w14:paraId="71C7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08" w:type="dxa"/>
            <w:vAlign w:val="center"/>
          </w:tcPr>
          <w:p w14:paraId="37A5FBC1">
            <w:pPr>
              <w:widowControl/>
              <w:spacing w:before="60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数学一</w:t>
            </w:r>
          </w:p>
        </w:tc>
        <w:tc>
          <w:tcPr>
            <w:tcW w:w="1715" w:type="dxa"/>
            <w:vAlign w:val="center"/>
          </w:tcPr>
          <w:p w14:paraId="6FBF91EC">
            <w:pPr>
              <w:widowControl/>
              <w:spacing w:before="60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考试大纲</w:t>
            </w:r>
          </w:p>
        </w:tc>
        <w:tc>
          <w:tcPr>
            <w:tcW w:w="1248" w:type="dxa"/>
            <w:vAlign w:val="center"/>
          </w:tcPr>
          <w:p w14:paraId="3C941065">
            <w:pPr>
              <w:widowControl/>
              <w:spacing w:before="60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全国统考</w:t>
            </w:r>
          </w:p>
        </w:tc>
        <w:tc>
          <w:tcPr>
            <w:tcW w:w="1383" w:type="dxa"/>
            <w:vAlign w:val="center"/>
          </w:tcPr>
          <w:p w14:paraId="2A1F2081">
            <w:pPr>
              <w:widowControl/>
              <w:spacing w:before="60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975" w:type="dxa"/>
            <w:vAlign w:val="center"/>
          </w:tcPr>
          <w:p w14:paraId="5DCD8C60">
            <w:pPr>
              <w:widowControl/>
              <w:spacing w:before="60" w:line="405" w:lineRule="atLeast"/>
              <w:ind w:firstLine="48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教育部考试大纲</w:t>
            </w:r>
          </w:p>
        </w:tc>
      </w:tr>
      <w:tr w14:paraId="5AD8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08" w:type="dxa"/>
            <w:vAlign w:val="center"/>
          </w:tcPr>
          <w:p w14:paraId="342FC83D">
            <w:pPr>
              <w:widowControl/>
              <w:spacing w:before="60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数学二</w:t>
            </w:r>
          </w:p>
        </w:tc>
        <w:tc>
          <w:tcPr>
            <w:tcW w:w="1715" w:type="dxa"/>
            <w:vAlign w:val="center"/>
          </w:tcPr>
          <w:p w14:paraId="18A9C25A">
            <w:pPr>
              <w:widowControl/>
              <w:spacing w:before="60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考试大纲</w:t>
            </w:r>
          </w:p>
        </w:tc>
        <w:tc>
          <w:tcPr>
            <w:tcW w:w="1248" w:type="dxa"/>
            <w:vAlign w:val="center"/>
          </w:tcPr>
          <w:p w14:paraId="26A19EE8">
            <w:pPr>
              <w:widowControl/>
              <w:spacing w:before="60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全国统考</w:t>
            </w:r>
          </w:p>
        </w:tc>
        <w:tc>
          <w:tcPr>
            <w:tcW w:w="1383" w:type="dxa"/>
            <w:vAlign w:val="center"/>
          </w:tcPr>
          <w:p w14:paraId="5C7F88F9">
            <w:pPr>
              <w:widowControl/>
              <w:spacing w:before="60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975" w:type="dxa"/>
            <w:vAlign w:val="center"/>
          </w:tcPr>
          <w:p w14:paraId="6A2DF2AE">
            <w:pPr>
              <w:widowControl/>
              <w:spacing w:before="60" w:line="405" w:lineRule="atLeast"/>
              <w:ind w:firstLine="48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教育部考试大纲</w:t>
            </w:r>
          </w:p>
        </w:tc>
      </w:tr>
      <w:tr w14:paraId="20F5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08" w:type="dxa"/>
            <w:vAlign w:val="center"/>
          </w:tcPr>
          <w:p w14:paraId="2B6DD5E7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医学人文综合</w:t>
            </w:r>
          </w:p>
        </w:tc>
        <w:tc>
          <w:tcPr>
            <w:tcW w:w="1715" w:type="dxa"/>
            <w:vAlign w:val="center"/>
          </w:tcPr>
          <w:p w14:paraId="64B83985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医学人文导论；医学伦理学</w:t>
            </w:r>
          </w:p>
        </w:tc>
        <w:tc>
          <w:tcPr>
            <w:tcW w:w="1248" w:type="dxa"/>
            <w:vMerge w:val="restart"/>
            <w:vAlign w:val="center"/>
          </w:tcPr>
          <w:p w14:paraId="5ED9CA1D">
            <w:pPr>
              <w:widowControl/>
              <w:spacing w:before="60" w:line="405" w:lineRule="atLeast"/>
              <w:ind w:firstLine="480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Calibri"/>
                <w:kern w:val="0"/>
                <w:szCs w:val="21"/>
                <w:highlight w:val="none"/>
              </w:rPr>
              <w:t> </w:t>
            </w:r>
          </w:p>
          <w:p w14:paraId="1152B3FC">
            <w:pPr>
              <w:widowControl/>
              <w:spacing w:before="60" w:line="405" w:lineRule="atLeast"/>
              <w:ind w:firstLine="480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Calibri"/>
                <w:kern w:val="0"/>
                <w:szCs w:val="21"/>
                <w:highlight w:val="none"/>
              </w:rPr>
              <w:t> </w:t>
            </w:r>
          </w:p>
          <w:p w14:paraId="0AABEED0">
            <w:pPr>
              <w:widowControl/>
              <w:spacing w:before="60" w:line="405" w:lineRule="atLeast"/>
              <w:ind w:firstLine="480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 w:cs="Calibri"/>
                <w:kern w:val="0"/>
                <w:szCs w:val="21"/>
                <w:highlight w:val="none"/>
              </w:rPr>
              <w:t> </w:t>
            </w:r>
          </w:p>
          <w:p w14:paraId="79FAED8D">
            <w:pPr>
              <w:widowControl/>
              <w:spacing w:before="60" w:line="405" w:lineRule="atLeast"/>
              <w:ind w:firstLine="480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学</w:t>
            </w:r>
          </w:p>
          <w:p w14:paraId="2738935A">
            <w:pPr>
              <w:widowControl/>
              <w:spacing w:before="60" w:line="405" w:lineRule="atLeast"/>
              <w:ind w:firstLine="480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校</w:t>
            </w:r>
          </w:p>
          <w:p w14:paraId="4825D604">
            <w:pPr>
              <w:widowControl/>
              <w:spacing w:before="60" w:line="405" w:lineRule="atLeast"/>
              <w:ind w:firstLine="480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自</w:t>
            </w:r>
          </w:p>
          <w:p w14:paraId="386958F5">
            <w:pPr>
              <w:widowControl/>
              <w:spacing w:before="60" w:line="405" w:lineRule="atLeast"/>
              <w:ind w:firstLine="480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主</w:t>
            </w:r>
          </w:p>
          <w:p w14:paraId="45F61966">
            <w:pPr>
              <w:widowControl/>
              <w:spacing w:before="60" w:line="405" w:lineRule="atLeast"/>
              <w:ind w:firstLine="480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命</w:t>
            </w:r>
          </w:p>
          <w:p w14:paraId="4F88187B">
            <w:pPr>
              <w:widowControl/>
              <w:spacing w:before="60" w:line="405" w:lineRule="atLeast"/>
              <w:ind w:firstLine="480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题</w:t>
            </w:r>
          </w:p>
        </w:tc>
        <w:tc>
          <w:tcPr>
            <w:tcW w:w="1383" w:type="dxa"/>
            <w:vAlign w:val="center"/>
          </w:tcPr>
          <w:p w14:paraId="44E5E302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主、客观题</w:t>
            </w:r>
          </w:p>
        </w:tc>
        <w:tc>
          <w:tcPr>
            <w:tcW w:w="3975" w:type="dxa"/>
            <w:vAlign w:val="center"/>
          </w:tcPr>
          <w:p w14:paraId="43987A7E">
            <w:pPr>
              <w:widowControl/>
              <w:jc w:val="left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《医学人文导论》人民卫生出版社，国家卫生健康委员会“十四五”规划教材、供基础、临床、预防、口腔医学类专业用，郭莉萍 程瑜主编。</w:t>
            </w:r>
          </w:p>
          <w:p w14:paraId="5806004D">
            <w:pPr>
              <w:widowControl/>
              <w:jc w:val="left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《医学伦理学》人民卫生出版社，全国高等学校八年制及“5+3”一体化临床医学专业第四轮规划教材，第三版，尹梅 宫福清主编。</w:t>
            </w:r>
          </w:p>
        </w:tc>
      </w:tr>
      <w:tr w14:paraId="18D6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08" w:type="dxa"/>
            <w:vAlign w:val="center"/>
          </w:tcPr>
          <w:p w14:paraId="04736A0A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护理综合</w:t>
            </w:r>
          </w:p>
        </w:tc>
        <w:tc>
          <w:tcPr>
            <w:tcW w:w="1715" w:type="dxa"/>
            <w:vAlign w:val="center"/>
          </w:tcPr>
          <w:p w14:paraId="3CFE967C">
            <w:pPr>
              <w:widowControl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护理学导论、基础护理学、内科护理学、外科护理学</w:t>
            </w:r>
          </w:p>
        </w:tc>
        <w:tc>
          <w:tcPr>
            <w:tcW w:w="1248" w:type="dxa"/>
            <w:vMerge w:val="continue"/>
            <w:vAlign w:val="center"/>
          </w:tcPr>
          <w:p w14:paraId="21AE899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6D174392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客观题</w:t>
            </w:r>
          </w:p>
        </w:tc>
        <w:tc>
          <w:tcPr>
            <w:tcW w:w="3975" w:type="dxa"/>
            <w:vAlign w:val="center"/>
          </w:tcPr>
          <w:p w14:paraId="5820F5AC">
            <w:pPr>
              <w:widowControl/>
              <w:rPr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1.《护理学导论》人民卫生出版社，第5版，李小妹，冯先琼主编；2.《基础护理学》人民卫生出版社，第7版，李小寒，尚少梅主编；3.《内科护理学》人民卫生出版社，第7版，尤黎明，吴瑛主编；4.《外科护理学》人民卫生出版社，第7版，李乐之，路潜主编；（内、外科护理学内容也可参考《成人护理学》（上、下册），人民卫生出版社，第4版，郭爱敏，周兰姝，王艳玲主编）。</w:t>
            </w:r>
          </w:p>
        </w:tc>
      </w:tr>
      <w:tr w14:paraId="46B2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8" w:type="dxa"/>
            <w:vAlign w:val="center"/>
          </w:tcPr>
          <w:p w14:paraId="1732B9D6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公共卫生</w:t>
            </w:r>
            <w:r>
              <w:rPr>
                <w:rFonts w:ascii="宋体" w:hAnsi="宋体" w:eastAsia="宋体" w:cs="宋体"/>
                <w:kern w:val="0"/>
                <w:szCs w:val="21"/>
              </w:rPr>
              <w:t>基础</w:t>
            </w:r>
          </w:p>
        </w:tc>
        <w:tc>
          <w:tcPr>
            <w:tcW w:w="1715" w:type="dxa"/>
            <w:vAlign w:val="center"/>
          </w:tcPr>
          <w:p w14:paraId="48CA423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流行病学、卫生统计学、职业卫生与职业医学、环境卫生学、营养与食品卫生学、毒理学</w:t>
            </w:r>
          </w:p>
        </w:tc>
        <w:tc>
          <w:tcPr>
            <w:tcW w:w="1248" w:type="dxa"/>
            <w:vMerge w:val="continue"/>
            <w:vAlign w:val="center"/>
          </w:tcPr>
          <w:p w14:paraId="7CF135E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1FAD375D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客观题</w:t>
            </w:r>
          </w:p>
        </w:tc>
        <w:tc>
          <w:tcPr>
            <w:tcW w:w="3975" w:type="dxa"/>
            <w:vAlign w:val="center"/>
          </w:tcPr>
          <w:p w14:paraId="01E5B017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《流行病学》人民卫生出版社（第八版）詹思延主编；《卫生统计学》人民卫生出版社（第八版）李晓松主编；《职业卫生与职业医学》人民卫生出版社（第八版）邬堂春主编；《环境卫生学》人民卫生出版社（第八版）杨克敌主编；《营养与食品卫生学》人民卫生出版社（第八版）孙长颢主编；《毒理学基础》人民卫生出版社（第七版）孙志伟主编。</w:t>
            </w:r>
          </w:p>
        </w:tc>
      </w:tr>
      <w:tr w14:paraId="6C64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508" w:type="dxa"/>
            <w:vAlign w:val="center"/>
          </w:tcPr>
          <w:p w14:paraId="2B0C7EF8">
            <w:pPr>
              <w:widowControl/>
              <w:spacing w:after="225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卫生</w:t>
            </w:r>
            <w:r>
              <w:rPr>
                <w:rFonts w:ascii="宋体" w:hAnsi="宋体" w:eastAsia="宋体" w:cs="宋体"/>
                <w:kern w:val="0"/>
                <w:szCs w:val="21"/>
              </w:rPr>
              <w:t>综合</w:t>
            </w:r>
          </w:p>
        </w:tc>
        <w:tc>
          <w:tcPr>
            <w:tcW w:w="1715" w:type="dxa"/>
            <w:vAlign w:val="center"/>
          </w:tcPr>
          <w:p w14:paraId="35190C76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流行病学、卫生统计学</w:t>
            </w:r>
          </w:p>
        </w:tc>
        <w:tc>
          <w:tcPr>
            <w:tcW w:w="1248" w:type="dxa"/>
            <w:vMerge w:val="continue"/>
            <w:vAlign w:val="center"/>
          </w:tcPr>
          <w:p w14:paraId="739E207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17364901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客观题</w:t>
            </w:r>
          </w:p>
        </w:tc>
        <w:tc>
          <w:tcPr>
            <w:tcW w:w="3975" w:type="dxa"/>
            <w:vAlign w:val="center"/>
          </w:tcPr>
          <w:p w14:paraId="3C9BDE6F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《流行病学》人民卫生出版社（第八版）詹思延主编；《卫生统计学》人民卫生出版社（第八版）李晓松主编。</w:t>
            </w:r>
          </w:p>
        </w:tc>
      </w:tr>
      <w:tr w14:paraId="1DD4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2508" w:type="dxa"/>
            <w:vAlign w:val="center"/>
          </w:tcPr>
          <w:p w14:paraId="5F635A2A">
            <w:pPr>
              <w:widowControl/>
              <w:spacing w:after="225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口腔综合</w:t>
            </w:r>
          </w:p>
        </w:tc>
        <w:tc>
          <w:tcPr>
            <w:tcW w:w="1715" w:type="dxa"/>
            <w:vAlign w:val="center"/>
          </w:tcPr>
          <w:p w14:paraId="7019DBD2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口腔内科、口腔颌面外科、口腔修复、口腔解剖生理、口腔组织病理、口腔正畸学</w:t>
            </w:r>
          </w:p>
          <w:p w14:paraId="7BBA24A3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6344136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50F33C08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客观题</w:t>
            </w:r>
          </w:p>
        </w:tc>
        <w:tc>
          <w:tcPr>
            <w:tcW w:w="3975" w:type="dxa"/>
            <w:vAlign w:val="center"/>
          </w:tcPr>
          <w:p w14:paraId="42AA97B5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牙体牙髓病学》人民卫生出版社（第5版）周学东主编；《牙周病学》人民卫生出版社（第5版）孟焕新主编；《儿童口腔医学》人民卫生出版社（第5版）葛立宏主编；《口腔颌面外科学》人民卫生出版社（第8版）张志愿主编；《口腔修复学》人民卫生出版社（第8版）赵铱民主编；《口腔正畸学》人民卫生出版社（第7版）赵志河主编；《口腔解剖生理学》人民卫生出版社（第8版）何三纲主编；《口腔组织病理学》人民卫生出版社（第8版）高岩主编。</w:t>
            </w:r>
          </w:p>
        </w:tc>
      </w:tr>
      <w:tr w14:paraId="2579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08" w:type="dxa"/>
            <w:vAlign w:val="center"/>
          </w:tcPr>
          <w:p w14:paraId="2079241E">
            <w:pPr>
              <w:widowControl/>
              <w:spacing w:after="225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管理综合</w:t>
            </w:r>
          </w:p>
        </w:tc>
        <w:tc>
          <w:tcPr>
            <w:tcW w:w="1715" w:type="dxa"/>
            <w:vAlign w:val="center"/>
          </w:tcPr>
          <w:p w14:paraId="7ACC903E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社会医学、卫生管理学、卫生经济学、组织行为学</w:t>
            </w:r>
          </w:p>
        </w:tc>
        <w:tc>
          <w:tcPr>
            <w:tcW w:w="1248" w:type="dxa"/>
            <w:vMerge w:val="continue"/>
            <w:vAlign w:val="center"/>
          </w:tcPr>
          <w:p w14:paraId="10B0115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1E16E2F4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主、客观题</w:t>
            </w:r>
          </w:p>
        </w:tc>
        <w:tc>
          <w:tcPr>
            <w:tcW w:w="3975" w:type="dxa"/>
            <w:vAlign w:val="center"/>
          </w:tcPr>
          <w:p w14:paraId="5D5462E0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《社会医学》人民卫生出版社（第五版）李鲁主编；《卫生管理学》人民卫生出版社（国家卫生健康委员会“十四五”规划教材卫生管理及相关专业用）张亮 胡志主编；《卫生经济学》人民卫生出版社</w:t>
            </w:r>
            <w:r>
              <w:rPr>
                <w:rFonts w:hint="eastAsia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第二版</w:t>
            </w:r>
            <w:r>
              <w:rPr>
                <w:rFonts w:hint="eastAsia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/>
                <w:color w:val="000000"/>
                <w:sz w:val="22"/>
              </w:rPr>
              <w:t>（国家卫生健康委员会“十四五”规划教材卫生管理及相关专业用）孟庆跃 刘国祥主编；</w:t>
            </w:r>
            <w:r>
              <w:rPr>
                <w:rFonts w:hint="eastAsia" w:ascii="瀹嬩綋" w:eastAsia="瀹嬩綋"/>
                <w:color w:val="000000"/>
                <w:sz w:val="22"/>
              </w:rPr>
              <w:t>《组织行为学》人民卫生出版社（第二版）刘毅主编。</w:t>
            </w:r>
          </w:p>
        </w:tc>
      </w:tr>
      <w:tr w14:paraId="5B83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08" w:type="dxa"/>
            <w:vAlign w:val="center"/>
          </w:tcPr>
          <w:p w14:paraId="509B25F2">
            <w:pPr>
              <w:widowControl/>
              <w:spacing w:after="225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药学综合</w:t>
            </w:r>
          </w:p>
        </w:tc>
        <w:tc>
          <w:tcPr>
            <w:tcW w:w="1715" w:type="dxa"/>
            <w:vAlign w:val="center"/>
          </w:tcPr>
          <w:p w14:paraId="3A6BFD08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药理学、药剂学、药物分析</w:t>
            </w:r>
          </w:p>
        </w:tc>
        <w:tc>
          <w:tcPr>
            <w:tcW w:w="1248" w:type="dxa"/>
            <w:vMerge w:val="continue"/>
            <w:vAlign w:val="center"/>
          </w:tcPr>
          <w:p w14:paraId="3599234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6240B6A1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主、客观题</w:t>
            </w:r>
          </w:p>
        </w:tc>
        <w:tc>
          <w:tcPr>
            <w:tcW w:w="3975" w:type="dxa"/>
            <w:vAlign w:val="center"/>
          </w:tcPr>
          <w:p w14:paraId="76984FDE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《药理学》人民卫生出版社（第九版）杨宝峰主编；《药剂学》人民卫生出版社（第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版）方亮主编；《药物分析》人民卫生出版社（第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版）杭太俊主编。</w:t>
            </w:r>
          </w:p>
        </w:tc>
      </w:tr>
      <w:tr w14:paraId="3BD2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08" w:type="dxa"/>
            <w:vAlign w:val="center"/>
          </w:tcPr>
          <w:p w14:paraId="4D1EB2FC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心理学</w:t>
            </w:r>
            <w:r>
              <w:rPr>
                <w:rFonts w:ascii="宋体" w:hAnsi="宋体" w:eastAsia="宋体" w:cs="宋体"/>
                <w:kern w:val="0"/>
                <w:szCs w:val="21"/>
              </w:rPr>
              <w:t>专业综合</w:t>
            </w:r>
          </w:p>
        </w:tc>
        <w:tc>
          <w:tcPr>
            <w:tcW w:w="1715" w:type="dxa"/>
            <w:vAlign w:val="center"/>
          </w:tcPr>
          <w:p w14:paraId="53ED43F7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普通心理学、社会心理学、心理咨询与心理治疗、心理测量学</w:t>
            </w:r>
          </w:p>
        </w:tc>
        <w:tc>
          <w:tcPr>
            <w:tcW w:w="1248" w:type="dxa"/>
            <w:vMerge w:val="continue"/>
            <w:vAlign w:val="center"/>
          </w:tcPr>
          <w:p w14:paraId="6BD5810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40269B49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主、客观题</w:t>
            </w:r>
          </w:p>
        </w:tc>
        <w:tc>
          <w:tcPr>
            <w:tcW w:w="3975" w:type="dxa"/>
            <w:vAlign w:val="center"/>
          </w:tcPr>
          <w:p w14:paraId="499F96BD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《普通心理学》（第5版）北京师范大学出版社，彭聃龄主编；《社会心理学》（第四版）北京大学出版社，侯玉波主编；《心理咨询与心理治疗》（重排本）北京大学出版社，钱铭怡主编；《心理测量学》（第</w:t>
            </w: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版）高等</w:t>
            </w:r>
            <w:r>
              <w:rPr>
                <w:rFonts w:ascii="宋体" w:hAnsi="宋体" w:eastAsia="宋体" w:cs="宋体"/>
                <w:kern w:val="0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出版社，戴海琦主编。</w:t>
            </w:r>
          </w:p>
        </w:tc>
      </w:tr>
    </w:tbl>
    <w:p w14:paraId="3A8F3CBF">
      <w:pPr>
        <w:widowControl/>
        <w:shd w:val="clear" w:color="auto" w:fill="FAFBFD"/>
        <w:spacing w:before="60" w:line="405" w:lineRule="atLeast"/>
        <w:rPr>
          <w:rFonts w:ascii="宋体" w:hAnsi="宋体" w:cs="宋体"/>
          <w:kern w:val="0"/>
          <w:sz w:val="24"/>
          <w:szCs w:val="24"/>
        </w:rPr>
      </w:pPr>
    </w:p>
    <w:p w14:paraId="10D1751E">
      <w:pPr>
        <w:widowControl/>
        <w:shd w:val="clear" w:color="auto" w:fill="FAFBFD"/>
        <w:spacing w:before="60" w:line="405" w:lineRule="atLeas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③理学门类、</w:t>
      </w:r>
      <w:r>
        <w:rPr>
          <w:rFonts w:ascii="宋体" w:hAnsi="宋体" w:cs="宋体"/>
          <w:kern w:val="0"/>
          <w:sz w:val="24"/>
          <w:szCs w:val="24"/>
        </w:rPr>
        <w:t>工学门类</w:t>
      </w:r>
      <w:r>
        <w:rPr>
          <w:rFonts w:hint="eastAsia" w:ascii="宋体" w:hAnsi="宋体" w:cs="宋体"/>
          <w:kern w:val="0"/>
          <w:sz w:val="24"/>
          <w:szCs w:val="24"/>
        </w:rPr>
        <w:t>、法学门类及管理学门类各学科，初试科目仍为四门，第三门为业务课一考试科目（</w:t>
      </w:r>
      <w:r>
        <w:rPr>
          <w:rFonts w:ascii="宋体" w:hAnsi="宋体" w:cs="宋体"/>
          <w:kern w:val="0"/>
          <w:sz w:val="24"/>
          <w:szCs w:val="24"/>
        </w:rPr>
        <w:t>150</w:t>
      </w:r>
      <w:r>
        <w:rPr>
          <w:rFonts w:hint="eastAsia" w:ascii="宋体" w:hAnsi="宋体" w:cs="宋体"/>
          <w:kern w:val="0"/>
          <w:sz w:val="24"/>
          <w:szCs w:val="24"/>
        </w:rPr>
        <w:t>分），第四门为业务课二考试科目（</w:t>
      </w:r>
      <w:r>
        <w:rPr>
          <w:rFonts w:ascii="宋体" w:hAnsi="宋体" w:cs="宋体"/>
          <w:kern w:val="0"/>
          <w:sz w:val="24"/>
          <w:szCs w:val="24"/>
        </w:rPr>
        <w:t>150</w:t>
      </w:r>
      <w:r>
        <w:rPr>
          <w:rFonts w:hint="eastAsia" w:ascii="宋体" w:hAnsi="宋体" w:cs="宋体"/>
          <w:kern w:val="0"/>
          <w:sz w:val="24"/>
          <w:szCs w:val="24"/>
        </w:rPr>
        <w:t>分）。</w:t>
      </w:r>
    </w:p>
    <w:p w14:paraId="18F32789">
      <w:pPr>
        <w:widowControl/>
        <w:shd w:val="clear" w:color="auto" w:fill="FAFBFD"/>
        <w:spacing w:before="60" w:line="405" w:lineRule="atLeas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  <w:szCs w:val="24"/>
        </w:rPr>
        <w:t>业务课一考试科目及参考书目见下表：</w:t>
      </w:r>
    </w:p>
    <w:p w14:paraId="48BC4742">
      <w:pPr>
        <w:widowControl/>
        <w:shd w:val="clear" w:color="auto" w:fill="FAFBFD"/>
        <w:spacing w:before="60" w:line="405" w:lineRule="atLeast"/>
        <w:rPr>
          <w:rFonts w:ascii="微软雅黑" w:hAnsi="微软雅黑" w:eastAsia="微软雅黑" w:cs="宋体"/>
          <w:kern w:val="0"/>
          <w:sz w:val="18"/>
          <w:szCs w:val="18"/>
        </w:rPr>
      </w:pPr>
    </w:p>
    <w:tbl>
      <w:tblPr>
        <w:tblStyle w:val="4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579"/>
        <w:gridCol w:w="1070"/>
        <w:gridCol w:w="1371"/>
        <w:gridCol w:w="4271"/>
      </w:tblGrid>
      <w:tr w14:paraId="453F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1" w:type="dxa"/>
          </w:tcPr>
          <w:p w14:paraId="6A849153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考试科目</w:t>
            </w:r>
          </w:p>
        </w:tc>
        <w:tc>
          <w:tcPr>
            <w:tcW w:w="1579" w:type="dxa"/>
          </w:tcPr>
          <w:p w14:paraId="011605B4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考试内容</w:t>
            </w:r>
          </w:p>
        </w:tc>
        <w:tc>
          <w:tcPr>
            <w:tcW w:w="1070" w:type="dxa"/>
          </w:tcPr>
          <w:p w14:paraId="2FF2901E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命题方式</w:t>
            </w:r>
          </w:p>
        </w:tc>
        <w:tc>
          <w:tcPr>
            <w:tcW w:w="1371" w:type="dxa"/>
          </w:tcPr>
          <w:p w14:paraId="18A7C596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题型</w:t>
            </w:r>
          </w:p>
        </w:tc>
        <w:tc>
          <w:tcPr>
            <w:tcW w:w="4271" w:type="dxa"/>
          </w:tcPr>
          <w:p w14:paraId="3C2D60D2">
            <w:pPr>
              <w:widowControl/>
              <w:spacing w:before="60" w:line="405" w:lineRule="atLeast"/>
              <w:ind w:firstLine="60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参考书目</w:t>
            </w:r>
          </w:p>
        </w:tc>
      </w:tr>
      <w:tr w14:paraId="4B6D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41" w:type="dxa"/>
          </w:tcPr>
          <w:p w14:paraId="5D27A393">
            <w:pPr>
              <w:widowControl/>
              <w:spacing w:before="60" w:line="405" w:lineRule="atLeas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生物综合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14:paraId="13D9A0C2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分子生物学、细胞生物学</w:t>
            </w:r>
          </w:p>
        </w:tc>
        <w:tc>
          <w:tcPr>
            <w:tcW w:w="1070" w:type="dxa"/>
            <w:vMerge w:val="restart"/>
          </w:tcPr>
          <w:p w14:paraId="51D813CA">
            <w:pPr>
              <w:widowControl/>
              <w:spacing w:before="60" w:line="405" w:lineRule="atLeast"/>
              <w:ind w:firstLine="480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学</w:t>
            </w:r>
          </w:p>
          <w:p w14:paraId="0D9379F5">
            <w:pPr>
              <w:widowControl/>
              <w:spacing w:before="60" w:line="405" w:lineRule="atLeast"/>
              <w:ind w:firstLine="480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校</w:t>
            </w:r>
          </w:p>
          <w:p w14:paraId="7F59E384">
            <w:pPr>
              <w:widowControl/>
              <w:spacing w:before="60" w:line="405" w:lineRule="atLeast"/>
              <w:ind w:firstLine="480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自</w:t>
            </w:r>
          </w:p>
          <w:p w14:paraId="3240CD37">
            <w:pPr>
              <w:widowControl/>
              <w:spacing w:before="60" w:line="405" w:lineRule="atLeast"/>
              <w:ind w:firstLine="480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主</w:t>
            </w:r>
          </w:p>
          <w:p w14:paraId="20C1F43A">
            <w:pPr>
              <w:widowControl/>
              <w:spacing w:before="60" w:line="405" w:lineRule="atLeast"/>
              <w:ind w:firstLine="480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命</w:t>
            </w:r>
          </w:p>
          <w:p w14:paraId="4407F641">
            <w:pPr>
              <w:widowControl/>
              <w:spacing w:before="60" w:line="405" w:lineRule="atLeast"/>
              <w:ind w:firstLine="480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题</w:t>
            </w:r>
          </w:p>
        </w:tc>
        <w:tc>
          <w:tcPr>
            <w:tcW w:w="1371" w:type="dxa"/>
          </w:tcPr>
          <w:p w14:paraId="0919AFE9">
            <w:pPr>
              <w:widowControl/>
              <w:spacing w:before="60" w:line="405" w:lineRule="atLeas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客观题</w:t>
            </w:r>
          </w:p>
        </w:tc>
        <w:tc>
          <w:tcPr>
            <w:tcW w:w="4271" w:type="dxa"/>
            <w:shd w:val="clear" w:color="auto" w:fill="FFFFFF" w:themeFill="background1"/>
            <w:vAlign w:val="center"/>
          </w:tcPr>
          <w:p w14:paraId="707BE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《生物化学与分子生物学》人民卫生出版社（第九版）周春燕、药立波主编；《医学细胞生物学》人民卫生出版社（第7版）陈誉华 朱海英 主编。</w:t>
            </w:r>
          </w:p>
        </w:tc>
      </w:tr>
      <w:tr w14:paraId="6FC5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41" w:type="dxa"/>
          </w:tcPr>
          <w:p w14:paraId="7BD09FCF">
            <w:pPr>
              <w:widowControl/>
              <w:spacing w:after="225" w:line="405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数学分析与线性代数</w:t>
            </w:r>
          </w:p>
        </w:tc>
        <w:tc>
          <w:tcPr>
            <w:tcW w:w="1579" w:type="dxa"/>
          </w:tcPr>
          <w:p w14:paraId="4D47EB0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070" w:type="dxa"/>
            <w:vMerge w:val="continue"/>
          </w:tcPr>
          <w:p w14:paraId="1532974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71" w:type="dxa"/>
          </w:tcPr>
          <w:p w14:paraId="3DBBC44C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主、客观题</w:t>
            </w:r>
          </w:p>
        </w:tc>
        <w:tc>
          <w:tcPr>
            <w:tcW w:w="4271" w:type="dxa"/>
          </w:tcPr>
          <w:p w14:paraId="1B9FC969">
            <w:pPr>
              <w:widowControl/>
              <w:spacing w:before="60" w:line="405" w:lineRule="atLeas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《线性代数及其应用》，第6版，机械工业出版社，刘深泉、陈玉珍、张万芹译。</w:t>
            </w:r>
          </w:p>
          <w:p w14:paraId="63994EC8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《高等数学》，第3版，北京大学出版社，李忠、周建莹主编。</w:t>
            </w:r>
          </w:p>
        </w:tc>
      </w:tr>
      <w:tr w14:paraId="4933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41" w:type="dxa"/>
            <w:vAlign w:val="center"/>
          </w:tcPr>
          <w:p w14:paraId="76B6F06D">
            <w:pPr>
              <w:widowControl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卫生管理学</w:t>
            </w:r>
          </w:p>
          <w:p w14:paraId="0A71B6A5">
            <w:pPr>
              <w:widowControl/>
              <w:spacing w:after="225" w:line="405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79" w:type="dxa"/>
            <w:vAlign w:val="center"/>
          </w:tcPr>
          <w:p w14:paraId="47F6D7B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4A0A9FF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71" w:type="dxa"/>
            <w:vAlign w:val="center"/>
          </w:tcPr>
          <w:p w14:paraId="6E735839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主、客观题</w:t>
            </w:r>
          </w:p>
        </w:tc>
        <w:tc>
          <w:tcPr>
            <w:tcW w:w="4271" w:type="dxa"/>
            <w:vAlign w:val="center"/>
          </w:tcPr>
          <w:p w14:paraId="49B150A8">
            <w:pPr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《卫生管理学》人民卫生出版社（国家卫生健康委员会“十四五”规划教材卫生管理及相关专业用）张亮 胡志主编。</w:t>
            </w:r>
          </w:p>
        </w:tc>
      </w:tr>
      <w:tr w14:paraId="610F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1" w:type="dxa"/>
          </w:tcPr>
          <w:p w14:paraId="24D3118C">
            <w:pPr>
              <w:widowControl/>
              <w:spacing w:after="225" w:line="405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马克思主义基本原理</w:t>
            </w:r>
          </w:p>
        </w:tc>
        <w:tc>
          <w:tcPr>
            <w:tcW w:w="1579" w:type="dxa"/>
          </w:tcPr>
          <w:p w14:paraId="6DE62A1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070" w:type="dxa"/>
            <w:vMerge w:val="continue"/>
          </w:tcPr>
          <w:p w14:paraId="22F6AE6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71" w:type="dxa"/>
          </w:tcPr>
          <w:p w14:paraId="11EC6571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主、客观题</w:t>
            </w:r>
          </w:p>
        </w:tc>
        <w:tc>
          <w:tcPr>
            <w:tcW w:w="4271" w:type="dxa"/>
          </w:tcPr>
          <w:p w14:paraId="40595BB3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《马克思主义基本原理》高等教育出版社2023版。</w:t>
            </w:r>
          </w:p>
        </w:tc>
      </w:tr>
    </w:tbl>
    <w:p w14:paraId="5DEE3F3E">
      <w:pPr>
        <w:widowControl/>
        <w:shd w:val="clear" w:color="auto" w:fill="FAFBFD"/>
        <w:spacing w:before="60" w:line="405" w:lineRule="atLeast"/>
        <w:ind w:firstLine="480"/>
        <w:rPr>
          <w:rFonts w:ascii="微软雅黑" w:hAnsi="微软雅黑" w:eastAsia="微软雅黑" w:cs="宋体"/>
          <w:kern w:val="0"/>
          <w:sz w:val="18"/>
          <w:szCs w:val="18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业务课二考试科目及参考书目见下表：</w:t>
      </w:r>
    </w:p>
    <w:tbl>
      <w:tblPr>
        <w:tblStyle w:val="4"/>
        <w:tblW w:w="964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18"/>
        <w:gridCol w:w="1134"/>
        <w:gridCol w:w="1559"/>
        <w:gridCol w:w="3686"/>
      </w:tblGrid>
      <w:tr w14:paraId="1DC1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43" w:type="dxa"/>
          </w:tcPr>
          <w:p w14:paraId="5DC73E38">
            <w:pPr>
              <w:widowControl/>
              <w:spacing w:after="225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考试科目</w:t>
            </w:r>
          </w:p>
        </w:tc>
        <w:tc>
          <w:tcPr>
            <w:tcW w:w="1418" w:type="dxa"/>
          </w:tcPr>
          <w:p w14:paraId="370C05A3">
            <w:pPr>
              <w:widowControl/>
              <w:spacing w:after="225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考试内容</w:t>
            </w:r>
          </w:p>
        </w:tc>
        <w:tc>
          <w:tcPr>
            <w:tcW w:w="1134" w:type="dxa"/>
          </w:tcPr>
          <w:p w14:paraId="77FB9D2B">
            <w:pPr>
              <w:widowControl/>
              <w:spacing w:after="225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命题方式</w:t>
            </w:r>
          </w:p>
        </w:tc>
        <w:tc>
          <w:tcPr>
            <w:tcW w:w="1559" w:type="dxa"/>
          </w:tcPr>
          <w:p w14:paraId="37F067E4">
            <w:pPr>
              <w:widowControl/>
              <w:spacing w:after="225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题型</w:t>
            </w:r>
          </w:p>
        </w:tc>
        <w:tc>
          <w:tcPr>
            <w:tcW w:w="3686" w:type="dxa"/>
            <w:vAlign w:val="center"/>
          </w:tcPr>
          <w:p w14:paraId="13D8767F">
            <w:pPr>
              <w:widowControl/>
              <w:spacing w:after="225" w:line="405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参考书目</w:t>
            </w:r>
          </w:p>
        </w:tc>
      </w:tr>
      <w:tr w14:paraId="5E1D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43" w:type="dxa"/>
            <w:vAlign w:val="center"/>
          </w:tcPr>
          <w:p w14:paraId="0E0A6936">
            <w:pPr>
              <w:widowControl/>
              <w:spacing w:before="60" w:line="405" w:lineRule="atLeast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动物生理学与生物化学</w:t>
            </w:r>
          </w:p>
        </w:tc>
        <w:tc>
          <w:tcPr>
            <w:tcW w:w="1418" w:type="dxa"/>
            <w:vAlign w:val="center"/>
          </w:tcPr>
          <w:p w14:paraId="32552987">
            <w:pPr>
              <w:widowControl/>
              <w:spacing w:before="60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考试大纲</w:t>
            </w:r>
          </w:p>
        </w:tc>
        <w:tc>
          <w:tcPr>
            <w:tcW w:w="1134" w:type="dxa"/>
            <w:vAlign w:val="top"/>
          </w:tcPr>
          <w:p w14:paraId="349CAC29">
            <w:pPr>
              <w:widowControl/>
              <w:spacing w:before="60" w:line="720" w:lineRule="auto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全国统考</w:t>
            </w:r>
          </w:p>
        </w:tc>
        <w:tc>
          <w:tcPr>
            <w:tcW w:w="1559" w:type="dxa"/>
            <w:vAlign w:val="top"/>
          </w:tcPr>
          <w:p w14:paraId="0CFBCB10">
            <w:pPr>
              <w:widowControl/>
              <w:spacing w:before="60" w:line="405" w:lineRule="atLeast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3686" w:type="dxa"/>
            <w:vAlign w:val="top"/>
          </w:tcPr>
          <w:p w14:paraId="08CA5AB9">
            <w:pPr>
              <w:widowControl/>
              <w:spacing w:before="60" w:line="720" w:lineRule="auto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教育部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考试大纲</w:t>
            </w:r>
          </w:p>
        </w:tc>
      </w:tr>
      <w:tr w14:paraId="61D0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43" w:type="dxa"/>
            <w:shd w:val="clear"/>
            <w:vAlign w:val="top"/>
          </w:tcPr>
          <w:p w14:paraId="405C2813">
            <w:pPr>
              <w:widowControl/>
              <w:spacing w:after="225" w:line="405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生物信息学基础</w:t>
            </w:r>
          </w:p>
        </w:tc>
        <w:tc>
          <w:tcPr>
            <w:tcW w:w="1418" w:type="dxa"/>
            <w:shd w:val="clear"/>
            <w:vAlign w:val="top"/>
          </w:tcPr>
          <w:p w14:paraId="13C68E14">
            <w:pPr>
              <w:widowControl/>
              <w:spacing w:after="225" w:line="405" w:lineRule="atLeas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vMerge w:val="restart"/>
            <w:shd w:val="clear"/>
            <w:vAlign w:val="top"/>
          </w:tcPr>
          <w:p w14:paraId="42EC76D3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  <w:p w14:paraId="5FE9CD58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  <w:p w14:paraId="1BD568D1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学</w:t>
            </w:r>
          </w:p>
          <w:p w14:paraId="16586954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校</w:t>
            </w:r>
          </w:p>
          <w:p w14:paraId="31FE30A1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自</w:t>
            </w:r>
          </w:p>
          <w:p w14:paraId="2594C2FA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主</w:t>
            </w:r>
          </w:p>
          <w:p w14:paraId="7C8456D3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命</w:t>
            </w:r>
          </w:p>
          <w:p w14:paraId="189AD28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题</w:t>
            </w:r>
          </w:p>
        </w:tc>
        <w:tc>
          <w:tcPr>
            <w:tcW w:w="1559" w:type="dxa"/>
            <w:shd w:val="clear"/>
            <w:vAlign w:val="top"/>
          </w:tcPr>
          <w:p w14:paraId="02FB2514">
            <w:pPr>
              <w:widowControl/>
              <w:spacing w:before="60" w:line="405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主观题</w:t>
            </w:r>
          </w:p>
        </w:tc>
        <w:tc>
          <w:tcPr>
            <w:tcW w:w="3686" w:type="dxa"/>
            <w:shd w:val="clear"/>
            <w:vAlign w:val="top"/>
          </w:tcPr>
          <w:p w14:paraId="7C687AC5">
            <w:pPr>
              <w:rPr>
                <w:rFonts w:hint="eastAsia" w:ascii="宋体" w:hAnsi="宋体" w:cs="宋体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</w:rPr>
              <w:t>《生物信息学》，第3版，人民卫生出版社，李霞主编</w:t>
            </w:r>
            <w:r>
              <w:rPr>
                <w:rFonts w:hint="eastAsia"/>
                <w:sz w:val="22"/>
                <w:lang w:eastAsia="zh-CN"/>
              </w:rPr>
              <w:t>。</w:t>
            </w:r>
          </w:p>
        </w:tc>
      </w:tr>
      <w:tr w14:paraId="73C1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3" w:type="dxa"/>
          </w:tcPr>
          <w:p w14:paraId="037747DE">
            <w:pPr>
              <w:widowControl/>
              <w:spacing w:after="225" w:line="405" w:lineRule="atLeas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中国化马克思主义理论</w:t>
            </w:r>
          </w:p>
        </w:tc>
        <w:tc>
          <w:tcPr>
            <w:tcW w:w="1418" w:type="dxa"/>
          </w:tcPr>
          <w:p w14:paraId="65B78038">
            <w:pPr>
              <w:widowControl/>
              <w:spacing w:after="225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/>
          </w:tcPr>
          <w:p w14:paraId="5E92C7F9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22A0FDB">
            <w:pPr>
              <w:widowControl/>
              <w:spacing w:before="60" w:line="405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主、客观题</w:t>
            </w:r>
          </w:p>
        </w:tc>
        <w:tc>
          <w:tcPr>
            <w:tcW w:w="3686" w:type="dxa"/>
          </w:tcPr>
          <w:p w14:paraId="4EBF07D2">
            <w:pPr>
              <w:rPr>
                <w:rFonts w:hint="eastAsia" w:ascii="宋体" w:hAnsi="宋体" w:cs="宋体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习近平新时代中国特色社会主义思想概论2023年版、 毛泽东思想和中国特色社会主义理论体系概论2023年版</w:t>
            </w:r>
            <w:r>
              <w:rPr>
                <w:rFonts w:hint="eastAsia"/>
                <w:sz w:val="22"/>
                <w:lang w:eastAsia="zh-CN"/>
              </w:rPr>
              <w:t>。</w:t>
            </w:r>
          </w:p>
        </w:tc>
      </w:tr>
      <w:tr w14:paraId="761F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AF65D">
            <w:pPr>
              <w:widowControl/>
              <w:spacing w:after="225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政策科学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F76D7">
            <w:pPr>
              <w:widowControl/>
              <w:spacing w:after="225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/>
            <w:shd w:val="clear" w:color="auto" w:fill="auto"/>
          </w:tcPr>
          <w:p w14:paraId="788DBFE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45AAA8">
            <w:pPr>
              <w:widowControl/>
              <w:spacing w:before="60" w:line="405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主、客观题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4EB0EB">
            <w:pPr>
              <w:widowControl/>
              <w:spacing w:after="225" w:line="405" w:lineRule="atLeas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《政策科学——公共政策分析导论》（第二版），中国人民大学出版社，陈振明主编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 w14:paraId="7112B7F9">
      <w:pPr>
        <w:widowControl/>
        <w:shd w:val="clear" w:color="auto" w:fill="FAFBFD"/>
        <w:spacing w:before="60" w:line="405" w:lineRule="atLeast"/>
        <w:rPr>
          <w:rFonts w:ascii="宋体" w:hAnsi="宋体" w:eastAsia="宋体" w:cs="宋体"/>
          <w:kern w:val="0"/>
          <w:sz w:val="24"/>
          <w:szCs w:val="24"/>
        </w:rPr>
      </w:pPr>
    </w:p>
    <w:p w14:paraId="2EDB8BEE"/>
    <w:sectPr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91"/>
    <w:rsid w:val="0003193F"/>
    <w:rsid w:val="00034BE9"/>
    <w:rsid w:val="0008288F"/>
    <w:rsid w:val="00083379"/>
    <w:rsid w:val="000B5F7A"/>
    <w:rsid w:val="00103BAA"/>
    <w:rsid w:val="00130499"/>
    <w:rsid w:val="00134EAC"/>
    <w:rsid w:val="00177974"/>
    <w:rsid w:val="001D6104"/>
    <w:rsid w:val="001E3568"/>
    <w:rsid w:val="00226F81"/>
    <w:rsid w:val="0023504B"/>
    <w:rsid w:val="002703C5"/>
    <w:rsid w:val="002868FF"/>
    <w:rsid w:val="002954D2"/>
    <w:rsid w:val="00332A6E"/>
    <w:rsid w:val="004053C5"/>
    <w:rsid w:val="004131B5"/>
    <w:rsid w:val="00417F41"/>
    <w:rsid w:val="00484159"/>
    <w:rsid w:val="00492B04"/>
    <w:rsid w:val="005F4595"/>
    <w:rsid w:val="005F734C"/>
    <w:rsid w:val="00602DD7"/>
    <w:rsid w:val="00644F74"/>
    <w:rsid w:val="00653095"/>
    <w:rsid w:val="006A769D"/>
    <w:rsid w:val="006D58F0"/>
    <w:rsid w:val="007011F4"/>
    <w:rsid w:val="0071527F"/>
    <w:rsid w:val="007C70F2"/>
    <w:rsid w:val="00871F6F"/>
    <w:rsid w:val="008961AD"/>
    <w:rsid w:val="008E3ADC"/>
    <w:rsid w:val="0090133D"/>
    <w:rsid w:val="00960141"/>
    <w:rsid w:val="009646C5"/>
    <w:rsid w:val="00973879"/>
    <w:rsid w:val="00992CF8"/>
    <w:rsid w:val="009D26BF"/>
    <w:rsid w:val="00A05436"/>
    <w:rsid w:val="00AB24BD"/>
    <w:rsid w:val="00AF11F5"/>
    <w:rsid w:val="00B25170"/>
    <w:rsid w:val="00B62025"/>
    <w:rsid w:val="00B74510"/>
    <w:rsid w:val="00B94AB4"/>
    <w:rsid w:val="00BD4792"/>
    <w:rsid w:val="00BE3DB0"/>
    <w:rsid w:val="00C22383"/>
    <w:rsid w:val="00C8715C"/>
    <w:rsid w:val="00CB38EB"/>
    <w:rsid w:val="00DE57CA"/>
    <w:rsid w:val="00DF0991"/>
    <w:rsid w:val="00E4717C"/>
    <w:rsid w:val="00E70492"/>
    <w:rsid w:val="00E903B7"/>
    <w:rsid w:val="00E94419"/>
    <w:rsid w:val="00EA6355"/>
    <w:rsid w:val="00F01F4B"/>
    <w:rsid w:val="00F11E8A"/>
    <w:rsid w:val="00F16C55"/>
    <w:rsid w:val="00F7700E"/>
    <w:rsid w:val="00F81A23"/>
    <w:rsid w:val="00F879F1"/>
    <w:rsid w:val="00F9078C"/>
    <w:rsid w:val="00F93D62"/>
    <w:rsid w:val="014C4DA3"/>
    <w:rsid w:val="015C48BA"/>
    <w:rsid w:val="04277401"/>
    <w:rsid w:val="04700DA8"/>
    <w:rsid w:val="05096B07"/>
    <w:rsid w:val="06127C3D"/>
    <w:rsid w:val="07660241"/>
    <w:rsid w:val="0A0124A3"/>
    <w:rsid w:val="0CAB78D2"/>
    <w:rsid w:val="0E924011"/>
    <w:rsid w:val="0EE54141"/>
    <w:rsid w:val="0EEC1973"/>
    <w:rsid w:val="0F3D21CF"/>
    <w:rsid w:val="10D24AB5"/>
    <w:rsid w:val="13507330"/>
    <w:rsid w:val="13AE71F7"/>
    <w:rsid w:val="14224636"/>
    <w:rsid w:val="1AD03EF7"/>
    <w:rsid w:val="1CC01D49"/>
    <w:rsid w:val="2031368A"/>
    <w:rsid w:val="2298179E"/>
    <w:rsid w:val="246A0F18"/>
    <w:rsid w:val="267B25B1"/>
    <w:rsid w:val="2A5341FD"/>
    <w:rsid w:val="2A8D3BB3"/>
    <w:rsid w:val="2B6761B2"/>
    <w:rsid w:val="2BB1567F"/>
    <w:rsid w:val="2C2916B9"/>
    <w:rsid w:val="2F5E78CC"/>
    <w:rsid w:val="302D729E"/>
    <w:rsid w:val="31295CB7"/>
    <w:rsid w:val="313C59EB"/>
    <w:rsid w:val="329C479F"/>
    <w:rsid w:val="338B2C59"/>
    <w:rsid w:val="37E66D90"/>
    <w:rsid w:val="387E0FDF"/>
    <w:rsid w:val="38992DBD"/>
    <w:rsid w:val="398048E2"/>
    <w:rsid w:val="39A44A75"/>
    <w:rsid w:val="39C944DB"/>
    <w:rsid w:val="3A1C460B"/>
    <w:rsid w:val="3C9439BB"/>
    <w:rsid w:val="3D8E090C"/>
    <w:rsid w:val="3E2148E6"/>
    <w:rsid w:val="3E496FC4"/>
    <w:rsid w:val="400D6D27"/>
    <w:rsid w:val="4022727D"/>
    <w:rsid w:val="40990D42"/>
    <w:rsid w:val="48904B42"/>
    <w:rsid w:val="48B40105"/>
    <w:rsid w:val="49064E04"/>
    <w:rsid w:val="49B4660E"/>
    <w:rsid w:val="4C0373D9"/>
    <w:rsid w:val="4C577725"/>
    <w:rsid w:val="505E1082"/>
    <w:rsid w:val="518E3BE9"/>
    <w:rsid w:val="54A43723"/>
    <w:rsid w:val="57BF1638"/>
    <w:rsid w:val="5E56606B"/>
    <w:rsid w:val="64432611"/>
    <w:rsid w:val="65644F35"/>
    <w:rsid w:val="65C77271"/>
    <w:rsid w:val="66E16111"/>
    <w:rsid w:val="69FC0985"/>
    <w:rsid w:val="6A53455C"/>
    <w:rsid w:val="6B1D6CD9"/>
    <w:rsid w:val="6F7C2E7B"/>
    <w:rsid w:val="6FAA5C3A"/>
    <w:rsid w:val="71771B4C"/>
    <w:rsid w:val="719C7804"/>
    <w:rsid w:val="71E847F7"/>
    <w:rsid w:val="78BD078C"/>
    <w:rsid w:val="79200D1B"/>
    <w:rsid w:val="794B3FEA"/>
    <w:rsid w:val="796208E9"/>
    <w:rsid w:val="797A042B"/>
    <w:rsid w:val="7A8F5281"/>
    <w:rsid w:val="7AD2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2088</Words>
  <Characters>2114</Characters>
  <Lines>17</Lines>
  <Paragraphs>4</Paragraphs>
  <TotalTime>3</TotalTime>
  <ScaleCrop>false</ScaleCrop>
  <LinksUpToDate>false</LinksUpToDate>
  <CharactersWithSpaces>2125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2022-09-15T00:16:00Z</dcterms:created>
  <dc:creator>Administrator</dc:creator>
  <cp:lastModifiedBy>smile</cp:lastModifiedBy>
  <dcterms:modified xsi:type="dcterms:W3CDTF">2025-07-17T05:49:38Z</dcterms:modified>
  <cp:revision>429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9FEAE599304D40E495A94F5CC1424FEC_13</vt:lpwstr>
  </property>
  <property fmtid="{D5CDD505-2E9C-101B-9397-08002B2CF9AE}" pid="4" name="KSOTemplateDocerSaveRecord">
    <vt:lpwstr>eyJoZGlkIjoiYmNiMDY0NGFlYjY3MjRhM2M3MDlhZjUxMzMzNWUwNmMiLCJ1c2VySWQiOiI3OTIxMjI0OTEifQ==</vt:lpwstr>
  </property>
</Properties>
</file>