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F9BE"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9883DD0"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71316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年军队院校招收</w:t>
      </w:r>
    </w:p>
    <w:p w14:paraId="69B6868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普通高中毕业生体检须知</w:t>
      </w:r>
    </w:p>
    <w:p w14:paraId="64C47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</w:p>
    <w:p w14:paraId="2361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305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一、体检时间及地点</w:t>
      </w:r>
    </w:p>
    <w:p w14:paraId="5706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7点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第九六四医院南湖院区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门口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集合</w:t>
      </w:r>
      <w:r>
        <w:rPr>
          <w:rFonts w:hint="eastAsia" w:ascii="仿宋_GB2312" w:hAnsi="仿宋_GB2312" w:eastAsia="仿宋_GB2312" w:cs="仿宋_GB2312"/>
          <w:sz w:val="32"/>
          <w:szCs w:val="32"/>
        </w:rPr>
        <w:t>（长春市朝阳区自由大路108号）。</w:t>
      </w:r>
    </w:p>
    <w:p w14:paraId="72C3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7月6日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，地点同上。</w:t>
      </w:r>
    </w:p>
    <w:p w14:paraId="5E2E4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、个人准备工作</w:t>
      </w:r>
    </w:p>
    <w:p w14:paraId="0E1A6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1.个人携带材料</w:t>
      </w:r>
    </w:p>
    <w:p w14:paraId="3843C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（1）个人身份证，用于体检现场信息录入及验证；</w:t>
      </w:r>
    </w:p>
    <w:p w14:paraId="7D7F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（2）参检人员有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重大疾病、手术史（含</w:t>
      </w:r>
      <w:r>
        <w:rPr>
          <w:rFonts w:hint="eastAsia" w:ascii="仿宋_GB2312" w:hAnsi="仿宋_GB2312" w:eastAsia="仿宋_GB2312" w:cs="仿宋_GB2312"/>
          <w:sz w:val="32"/>
          <w:szCs w:val="32"/>
        </w:rPr>
        <w:t>近视手术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需提交病历材料，病历复印件加盖手术医院医疗公章，本人携带进入体检现场并交给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对应专科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医生。</w:t>
      </w:r>
    </w:p>
    <w:p w14:paraId="688A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2.着装要求</w:t>
      </w:r>
    </w:p>
    <w:p w14:paraId="62C6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体检当日着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轻便、纯色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服装上不得有任何图案、标识及饰物，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不得佩戴任何金属饰品，头发不得喷发胶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参检对象一律不得携带手机、电话手表等智能设备、录像摄像类电子通讯设备入内，体检现场全程录音录像，违反者直接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取消体检资格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B06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、体检结论</w:t>
      </w:r>
    </w:p>
    <w:p w14:paraId="66D5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7月5日考生登录吉林省普通高考考生服务平台（https：//gk.jleea.com.cn）查询体格检查结论。964医院根据参检考生初次体格检查结论，确定复查复检考生名单，由省军区招生办通知相关考生，于7月6日到964医院南湖院区（吉林省长春市朝阳区自由大路108号）进行复查复检，复查复检结论为最终结论。7月8日，考生登录吉林省普通高考考生服务平台（https：//gk.jleea.com.cn）查询体格检查最终结论。</w:t>
      </w:r>
    </w:p>
    <w:p w14:paraId="3979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初检期间，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视力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、听力、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心率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血压、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心电图、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身高、体重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未达到合格标准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参检人员对结果有异议的现场组织复查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，请参检人员于体检现场确认无误后签字再行离场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离开体检现场再提出异议，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不予受理。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血糖（含糖化血红蛋白）、血清丙氨酸氨基转移酶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可通过服用药物或其他治疗手段影响检查结果的项目，医院不予复检，体检结论以初检结论为准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CDD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、监督投诉</w:t>
      </w:r>
    </w:p>
    <w:p w14:paraId="1F6A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体检纪检监督电话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0431-86987580；</w:t>
      </w:r>
    </w:p>
    <w:p w14:paraId="7B72B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17743189150/13756127028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A7F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 w14:paraId="28FD4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1.体检前一天的晚餐，请勿食用高脂、油腻及血性食物，不得饮酒，晚十点后请勿进食，减少饮水。</w:t>
      </w:r>
    </w:p>
    <w:p w14:paraId="5D230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2.运动锻练和激烈体力活动影响到许多抽血化验项目的检测结果，建议体检前三天起保持常态活动量，避免剧烈活动。</w:t>
      </w:r>
    </w:p>
    <w:p w14:paraId="7597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3.体检当日抽血、留尿检查前禁食禁水，腹部彩超前禁食，可少量饮水。女性参检对象因行膀胱及妇科超声检查，要保持膀胱充盈，确保超声检查准确性。</w:t>
      </w:r>
    </w:p>
    <w:p w14:paraId="64E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.为了体检结果的准确和主检结论的完整，本人既往病史和现患疾病应在检查时详细告知查体医师。</w:t>
      </w:r>
    </w:p>
    <w:p w14:paraId="0774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.放射线检查，身上不得佩戴任何金属类饰物，不得携带钢笔、钥匙等金属物品。</w:t>
      </w:r>
    </w:p>
    <w:p w14:paraId="794C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.体检期间遇个人特殊情况的（如女性生理期、放射线禁忌、晕针、晕血等其他需要报告的事项），要及时上报引导人员。</w:t>
      </w:r>
    </w:p>
    <w:p w14:paraId="6DF0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.有以下情节者，取消体检资格：</w:t>
      </w:r>
    </w:p>
    <w:p w14:paraId="2F32E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（1）迟到超过20分钟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以上；</w:t>
      </w:r>
      <w:bookmarkStart w:id="0" w:name="_GoBack"/>
      <w:bookmarkEnd w:id="0"/>
    </w:p>
    <w:p w14:paraId="7C5DC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（2）不遵守体检纪律，不服从工作人员指挥，藐视工作人员，违反体检规定和要求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；</w:t>
      </w:r>
    </w:p>
    <w:p w14:paraId="1475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（3）不按正常渠道和合理方式提出诉求，恶意扰乱体检秩序者。</w:t>
      </w:r>
    </w:p>
    <w:p w14:paraId="7152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1CB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80C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0AED864">
      <w:pPr>
        <w:autoSpaceDE w:val="0"/>
        <w:autoSpaceDN w:val="0"/>
        <w:adjustRightInd w:val="0"/>
        <w:spacing w:line="580" w:lineRule="exact"/>
        <w:ind w:firstLine="3840" w:firstLineChars="1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吉林省人民政府征兵办公室</w:t>
      </w:r>
    </w:p>
    <w:p w14:paraId="2916EA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2025年6月28日</w:t>
      </w:r>
    </w:p>
    <w:p w14:paraId="29FDF5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C46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036873">
      <w:pPr>
        <w:snapToGrid w:val="0"/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体检时间安排表</w:t>
      </w:r>
    </w:p>
    <w:tbl>
      <w:tblPr>
        <w:tblStyle w:val="4"/>
        <w:tblW w:w="8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6825"/>
      </w:tblGrid>
      <w:tr w14:paraId="3605C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965" w:type="dxa"/>
            <w:vAlign w:val="center"/>
          </w:tcPr>
          <w:p w14:paraId="5BE53274">
            <w:pPr>
              <w:snapToGrid w:val="0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6825" w:type="dxa"/>
            <w:vAlign w:val="center"/>
          </w:tcPr>
          <w:p w14:paraId="007A444C">
            <w:pPr>
              <w:snapToGrid w:val="0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地区划分</w:t>
            </w:r>
          </w:p>
        </w:tc>
      </w:tr>
      <w:tr w14:paraId="675B5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965" w:type="dxa"/>
            <w:vAlign w:val="center"/>
          </w:tcPr>
          <w:p w14:paraId="2BE0CEBB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6月30日</w:t>
            </w:r>
          </w:p>
        </w:tc>
        <w:tc>
          <w:tcPr>
            <w:tcW w:w="6825" w:type="dxa"/>
            <w:vAlign w:val="center"/>
          </w:tcPr>
          <w:p w14:paraId="0586FF14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长春市朝阳区、宽城区、南关区、二道区、绿园区、德惠市</w:t>
            </w:r>
          </w:p>
        </w:tc>
      </w:tr>
      <w:tr w14:paraId="66815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965" w:type="dxa"/>
            <w:vAlign w:val="center"/>
          </w:tcPr>
          <w:p w14:paraId="00663CB6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7月1日</w:t>
            </w:r>
          </w:p>
        </w:tc>
        <w:tc>
          <w:tcPr>
            <w:tcW w:w="6825" w:type="dxa"/>
            <w:vAlign w:val="center"/>
          </w:tcPr>
          <w:p w14:paraId="50B3E574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长春市双阳区、榆树市、九台区、农安县、公主岭市，吉林市、四平市、辽源市</w:t>
            </w:r>
          </w:p>
        </w:tc>
      </w:tr>
      <w:tr w14:paraId="5B3A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965" w:type="dxa"/>
            <w:vAlign w:val="center"/>
          </w:tcPr>
          <w:p w14:paraId="51971C7A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7月2日</w:t>
            </w:r>
          </w:p>
        </w:tc>
        <w:tc>
          <w:tcPr>
            <w:tcW w:w="6825" w:type="dxa"/>
            <w:vAlign w:val="center"/>
          </w:tcPr>
          <w:p w14:paraId="0DA5263B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通化市、白山市、松原市、白城市、延边州、长白山管委会和梅河口市</w:t>
            </w:r>
          </w:p>
        </w:tc>
      </w:tr>
    </w:tbl>
    <w:p w14:paraId="500A4C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6E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77D59D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7D59D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7E"/>
    <w:rsid w:val="00042FDA"/>
    <w:rsid w:val="00181A8F"/>
    <w:rsid w:val="001C0F63"/>
    <w:rsid w:val="00204AF2"/>
    <w:rsid w:val="00322325"/>
    <w:rsid w:val="00401ADA"/>
    <w:rsid w:val="004034AF"/>
    <w:rsid w:val="004C5E2F"/>
    <w:rsid w:val="007D1343"/>
    <w:rsid w:val="00811494"/>
    <w:rsid w:val="00887DC9"/>
    <w:rsid w:val="0094065C"/>
    <w:rsid w:val="00A243B7"/>
    <w:rsid w:val="00A8587E"/>
    <w:rsid w:val="00B33DFE"/>
    <w:rsid w:val="00C13EA9"/>
    <w:rsid w:val="00C228BD"/>
    <w:rsid w:val="00C63F8F"/>
    <w:rsid w:val="00E8459F"/>
    <w:rsid w:val="00F50F4E"/>
    <w:rsid w:val="00FD100E"/>
    <w:rsid w:val="039372D0"/>
    <w:rsid w:val="0AD533E0"/>
    <w:rsid w:val="10AA455C"/>
    <w:rsid w:val="136222E9"/>
    <w:rsid w:val="16FB6EDE"/>
    <w:rsid w:val="19EA4EF9"/>
    <w:rsid w:val="1B0C2218"/>
    <w:rsid w:val="24EE0D80"/>
    <w:rsid w:val="272929EE"/>
    <w:rsid w:val="28C656E4"/>
    <w:rsid w:val="2FDC5E98"/>
    <w:rsid w:val="3AD35BB5"/>
    <w:rsid w:val="3B5B32E6"/>
    <w:rsid w:val="3D7733FE"/>
    <w:rsid w:val="4ACB223C"/>
    <w:rsid w:val="59F57D19"/>
    <w:rsid w:val="5BA6748E"/>
    <w:rsid w:val="5CC542DF"/>
    <w:rsid w:val="61BA2FB6"/>
    <w:rsid w:val="630D5100"/>
    <w:rsid w:val="6DB10B7E"/>
    <w:rsid w:val="6DEF4BB8"/>
    <w:rsid w:val="71D821E3"/>
    <w:rsid w:val="722E3F13"/>
    <w:rsid w:val="729F2338"/>
    <w:rsid w:val="73187F6B"/>
    <w:rsid w:val="735E22FF"/>
    <w:rsid w:val="76FB25C3"/>
    <w:rsid w:val="7FC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1216</Words>
  <Characters>1320</Characters>
  <Lines>9</Lines>
  <Paragraphs>2</Paragraphs>
  <TotalTime>1</TotalTime>
  <ScaleCrop>false</ScaleCrop>
  <LinksUpToDate>false</LinksUpToDate>
  <CharactersWithSpaces>1341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2023-05-19T05:10:00Z</dcterms:created>
  <dc:creator>微软用户</dc:creator>
  <cp:lastModifiedBy>乐山</cp:lastModifiedBy>
  <cp:lastPrinted>2025-06-27T16:17:57Z</cp:lastPrinted>
  <dcterms:modified xsi:type="dcterms:W3CDTF">2025-06-27T16:18:27Z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F79E1925007C4E0EF5205D686270028D_42</vt:lpwstr>
  </property>
  <property fmtid="{D5CDD505-2E9C-101B-9397-08002B2CF9AE}" pid="4" name="KSOTemplateDocerSaveRecord">
    <vt:lpwstr>eyJoZGlkIjoiYzMyNGIwYzQ1NWM3YjA3MTY0MjUwMWI1NTZjMDlkZDQiLCJ1c2VySWQiOiI4NzUxNjkyMjEifQ==</vt:lpwstr>
  </property>
</Properties>
</file>