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C3" w:rsidRDefault="002A7EC9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重庆工商大学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20</w:t>
      </w:r>
      <w:r>
        <w:rPr>
          <w:rFonts w:ascii="宋体" w:eastAsia="宋体" w:hAnsi="宋体" w:cs="宋体"/>
          <w:b/>
          <w:color w:val="000000"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年招收攻读博士学位研究生专业目录</w:t>
      </w:r>
    </w:p>
    <w:tbl>
      <w:tblPr>
        <w:tblW w:w="14380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957"/>
        <w:gridCol w:w="4539"/>
        <w:gridCol w:w="1581"/>
        <w:gridCol w:w="567"/>
        <w:gridCol w:w="707"/>
        <w:gridCol w:w="1278"/>
        <w:gridCol w:w="2623"/>
      </w:tblGrid>
      <w:tr w:rsidR="000F2AC3">
        <w:trPr>
          <w:trHeight w:val="113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一级学科（代码）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博士人才培养项目二级学科名称及研究方向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指导</w:t>
            </w:r>
          </w:p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教师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分专业规模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招生规模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考试科目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参考书目</w:t>
            </w:r>
          </w:p>
        </w:tc>
      </w:tr>
      <w:tr w:rsidR="000F2AC3">
        <w:trPr>
          <w:trHeight w:val="1134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二级学科（代码）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研究方向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AC3">
        <w:trPr>
          <w:trHeight w:val="113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0202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应用经济学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020201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国民经济学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国民经济学与三峡库区人口、资源、环境协调发展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王兆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英语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instrText xml:space="preserve"> = 2 \* GB3 \* MERGEFORMAT </w:instrTex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②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经济学基础理论（含西方经济学、发展经济学、中国特色社会主义经济理论等）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03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应用经济学综合（含区域经济学、产业经济学等）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④思想政治理论（</w:t>
            </w:r>
            <w:r>
              <w:rPr>
                <w:rFonts w:ascii="Times New Roman" w:eastAsia="宋体" w:hAnsi="Times New Roman" w:cs="宋体" w:hint="eastAsia"/>
                <w:color w:val="000000"/>
                <w:szCs w:val="21"/>
              </w:rPr>
              <w:t>已获硕士学位者和应届硕士毕业生免试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Cs w:val="21"/>
                <w:u w:val="none"/>
              </w:rPr>
              <w:t>西方经济学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》编写组：《西方经济学》（上下册），高等教育出版社，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2019.9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020.9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重印），马克思主义理论研究和建设工程重点教材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02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《发展经济学》编写组：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《发展经济学》，高等教育出版社，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019.8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020.1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重印），马克思主义理论研究和建设工程重点教材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03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《区域经济学》编写组：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《区域经济学》，高等教育出版社，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018.4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019.1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重印）</w:t>
            </w:r>
          </w:p>
          <w:p w:rsidR="000F2AC3" w:rsidRPr="00092C1A" w:rsidRDefault="002A7EC9">
            <w:pPr>
              <w:spacing w:line="280" w:lineRule="exac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04 \* GB3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苏东水：《产业经济学》（第四版），高等教育出版社，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2015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.9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020.8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重印）</w:t>
            </w:r>
            <w:bookmarkStart w:id="0" w:name="_GoBack"/>
            <w:bookmarkEnd w:id="0"/>
          </w:p>
        </w:tc>
      </w:tr>
      <w:tr w:rsidR="000F2AC3">
        <w:trPr>
          <w:trHeight w:val="1134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020202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区域经济学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区域经济学与三峡库区创新发展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孙芳城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李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敬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杨文举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任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毅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段小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AC3">
        <w:trPr>
          <w:trHeight w:val="1134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020204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金融学</w:t>
            </w:r>
          </w:p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（含保险学）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金融学与三峡库区投融资发展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周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兵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刘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胜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强</w:t>
            </w:r>
          </w:p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曾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胜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邵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腾伟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朱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沙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温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AC3">
        <w:trPr>
          <w:trHeight w:val="1134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020205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产业经济学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产业经济学与三峡库区转型发展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曾庆均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陈久梅</w:t>
            </w:r>
          </w:p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周立新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彭建仿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杨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柏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陈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伟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曾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波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田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喜洲</w:t>
            </w:r>
          </w:p>
          <w:p w:rsidR="000F2AC3" w:rsidRDefault="002A7EC9">
            <w:pPr>
              <w:spacing w:line="280" w:lineRule="exac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龙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跃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赵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AC3">
        <w:trPr>
          <w:trHeight w:val="1134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20208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统计学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fldChar w:fldCharType="end"/>
            </w:r>
            <w:r>
              <w:t>经济统计与三峡库区高质量发展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胡雪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梅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胡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桂华</w:t>
            </w:r>
          </w:p>
          <w:p w:rsidR="000F2AC3" w:rsidRDefault="002A7EC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杨炜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明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龙宪军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AC3" w:rsidRDefault="002A7EC9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C3" w:rsidRDefault="000F2AC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2AC3" w:rsidRDefault="000F2AC3">
      <w:pPr>
        <w:widowControl/>
        <w:jc w:val="left"/>
      </w:pPr>
    </w:p>
    <w:sectPr w:rsidR="000F2AC3">
      <w:pgSz w:w="16783" w:h="11850" w:orient="landscape"/>
      <w:pgMar w:top="850" w:right="1800" w:bottom="85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EC9" w:rsidRDefault="002A7EC9" w:rsidP="00092C1A">
      <w:r>
        <w:separator/>
      </w:r>
    </w:p>
  </w:endnote>
  <w:endnote w:type="continuationSeparator" w:id="0">
    <w:p w:rsidR="002A7EC9" w:rsidRDefault="002A7EC9" w:rsidP="0009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EC9" w:rsidRDefault="002A7EC9" w:rsidP="00092C1A">
      <w:r>
        <w:separator/>
      </w:r>
    </w:p>
  </w:footnote>
  <w:footnote w:type="continuationSeparator" w:id="0">
    <w:p w:rsidR="002A7EC9" w:rsidRDefault="002A7EC9" w:rsidP="0009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MDM1MjkzYWJiNjZlMzEwMWNlMDZiMDVlNmRhZjMifQ=="/>
  </w:docVars>
  <w:rsids>
    <w:rsidRoot w:val="565C26F9"/>
    <w:rsid w:val="00087D76"/>
    <w:rsid w:val="00092C1A"/>
    <w:rsid w:val="0009506B"/>
    <w:rsid w:val="000F2AC3"/>
    <w:rsid w:val="001811E6"/>
    <w:rsid w:val="00201939"/>
    <w:rsid w:val="002A7EC9"/>
    <w:rsid w:val="00335835"/>
    <w:rsid w:val="003F4B82"/>
    <w:rsid w:val="00436A05"/>
    <w:rsid w:val="005511AC"/>
    <w:rsid w:val="00575DB9"/>
    <w:rsid w:val="005D338F"/>
    <w:rsid w:val="00602CD3"/>
    <w:rsid w:val="00646EC1"/>
    <w:rsid w:val="00660BA9"/>
    <w:rsid w:val="006F70F3"/>
    <w:rsid w:val="007958E6"/>
    <w:rsid w:val="007B25B6"/>
    <w:rsid w:val="008068A7"/>
    <w:rsid w:val="00855BA5"/>
    <w:rsid w:val="00855FE5"/>
    <w:rsid w:val="00882D4C"/>
    <w:rsid w:val="00930078"/>
    <w:rsid w:val="009509DB"/>
    <w:rsid w:val="009852E5"/>
    <w:rsid w:val="00A10117"/>
    <w:rsid w:val="00A22B04"/>
    <w:rsid w:val="00AB55CD"/>
    <w:rsid w:val="00B66FCF"/>
    <w:rsid w:val="00BE3D00"/>
    <w:rsid w:val="00C30143"/>
    <w:rsid w:val="00C47CAD"/>
    <w:rsid w:val="00C872DA"/>
    <w:rsid w:val="00CB68B2"/>
    <w:rsid w:val="00D06D9A"/>
    <w:rsid w:val="00D92DD9"/>
    <w:rsid w:val="00D9755C"/>
    <w:rsid w:val="00E330C7"/>
    <w:rsid w:val="00E97F3E"/>
    <w:rsid w:val="00F52F24"/>
    <w:rsid w:val="16497696"/>
    <w:rsid w:val="36F331F3"/>
    <w:rsid w:val="47B3173B"/>
    <w:rsid w:val="565C26F9"/>
    <w:rsid w:val="61BA2583"/>
    <w:rsid w:val="61C5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1CDD83-C173-4D36-BBCA-8469E08B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Company>Lenovo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Randolph</dc:creator>
  <cp:lastModifiedBy>黄杰渝</cp:lastModifiedBy>
  <cp:revision>3</cp:revision>
  <cp:lastPrinted>2021-12-02T03:12:00Z</cp:lastPrinted>
  <dcterms:created xsi:type="dcterms:W3CDTF">2023-10-12T01:39:00Z</dcterms:created>
  <dcterms:modified xsi:type="dcterms:W3CDTF">2023-10-19T07:59:00Z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213BE39E499049B19CE58A10750BD376_12</vt:lpwstr>
  </property>
</Properties>
</file>