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lang w:eastAsia="zh-CN"/>
        </w:rPr>
        <w:t>附件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  <w:t>3：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440" w:lineRule="exact"/>
        <w:ind w:firstLine="480"/>
        <w:jc w:val="center"/>
        <w:textAlignment w:val="auto"/>
        <w:rPr>
          <w:rFonts w:ascii="宋体" w:hAnsi="宋体" w:cs="宋体"/>
          <w:b/>
          <w:bCs/>
          <w:color w:val="auto"/>
          <w:kern w:val="0"/>
          <w:sz w:val="30"/>
          <w:szCs w:val="30"/>
        </w:rPr>
      </w:pPr>
      <w:r>
        <w:rPr>
          <w:rFonts w:hint="eastAsia" w:ascii="宋体" w:hAnsi="宋体" w:cs="宋体"/>
          <w:b/>
          <w:bCs/>
          <w:color w:val="auto"/>
          <w:kern w:val="0"/>
          <w:sz w:val="30"/>
          <w:szCs w:val="30"/>
        </w:rPr>
        <w:t>“硕师计划”相关说明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  <w:lang w:eastAsia="zh-CN"/>
        </w:rPr>
        <w:t>一、</w:t>
      </w:r>
      <w:r>
        <w:rPr>
          <w:rFonts w:hint="eastAsia" w:ascii="宋体" w:hAnsi="宋体" w:cs="仿宋_GB2312"/>
          <w:color w:val="auto"/>
          <w:sz w:val="28"/>
          <w:szCs w:val="28"/>
        </w:rPr>
        <w:t>培养和服务方式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 xml:space="preserve"> </w:t>
      </w:r>
      <w:r>
        <w:rPr>
          <w:rFonts w:hint="eastAsia" w:ascii="宋体" w:hAnsi="宋体" w:cs="仿宋_GB2312"/>
          <w:color w:val="auto"/>
          <w:sz w:val="28"/>
          <w:szCs w:val="28"/>
          <w:lang w:val="en-US" w:eastAsia="zh-CN"/>
        </w:rPr>
        <w:t>1.</w:t>
      </w:r>
      <w:r>
        <w:rPr>
          <w:rFonts w:ascii="宋体" w:hAnsi="宋体" w:cs="仿宋_GB2312"/>
          <w:color w:val="auto"/>
          <w:sz w:val="28"/>
          <w:szCs w:val="28"/>
        </w:rPr>
        <w:t>被录取为“硕师计划”研究生的学生，</w:t>
      </w:r>
      <w:r>
        <w:rPr>
          <w:rFonts w:hint="eastAsia" w:ascii="宋体" w:hAnsi="宋体" w:cs="仿宋_GB2312"/>
          <w:color w:val="auto"/>
          <w:sz w:val="28"/>
          <w:szCs w:val="28"/>
          <w:lang w:eastAsia="zh-CN"/>
        </w:rPr>
        <w:t>等同</w:t>
      </w:r>
      <w:r>
        <w:rPr>
          <w:rFonts w:ascii="宋体" w:hAnsi="宋体" w:cs="仿宋_GB2312"/>
          <w:color w:val="auto"/>
          <w:sz w:val="28"/>
          <w:szCs w:val="28"/>
        </w:rPr>
        <w:t>编制内正式教师到服务地区中小学任教3年，并在职学习研究生课程。任教3年期满，经考核合格，第四年到培养学校脱产集中学习1年，毕业时获得硕士研究生和教育硕士专业学位证书。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  <w:lang w:val="en-US" w:eastAsia="zh-CN"/>
        </w:rPr>
        <w:t>2.</w:t>
      </w:r>
      <w:r>
        <w:rPr>
          <w:rFonts w:ascii="宋体" w:hAnsi="宋体" w:cs="仿宋_GB2312"/>
          <w:color w:val="auto"/>
          <w:sz w:val="28"/>
          <w:szCs w:val="28"/>
        </w:rPr>
        <w:t>各级教育行政部门可以在与学生签订《教师聘用合同》时明确服务期（原则上应为3年及以上），服务期满后可以继续聘用或不再聘用，也可以在任教3年时根据考核情况再明确是否续聘。凡签订续聘协议的“硕师计划”研究生，第四年脱产学习享受在职教师进修待遇，毕业后回原单位工作。不再续聘的，第四年脱产学习享受全日制研究生同等待遇，毕业后面向社会自主择业。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  <w:lang w:eastAsia="zh-CN"/>
        </w:rPr>
        <w:t>二、</w:t>
      </w:r>
      <w:r>
        <w:rPr>
          <w:rFonts w:hint="eastAsia" w:ascii="宋体" w:hAnsi="宋体" w:cs="仿宋_GB2312"/>
          <w:color w:val="auto"/>
          <w:sz w:val="28"/>
          <w:szCs w:val="28"/>
        </w:rPr>
        <w:t>双选招聘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 xml:space="preserve"> 省级教育行政部门组织县级教育政策部门用人学校与拟录取“硕师计划”研究生的供需见面会，按照正式教师聘用程序进行考核和面试，签订《教师聘用合</w:t>
      </w:r>
      <w:bookmarkStart w:id="0" w:name="_GoBack"/>
      <w:bookmarkEnd w:id="0"/>
      <w:r>
        <w:rPr>
          <w:rFonts w:hint="eastAsia" w:ascii="宋体" w:hAnsi="宋体" w:cs="仿宋_GB2312"/>
          <w:color w:val="auto"/>
          <w:sz w:val="28"/>
          <w:szCs w:val="28"/>
        </w:rPr>
        <w:t>同》，保障“硕师计划”研究生三年服务期内的在职教师待遇。具体时间另行通知。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  <w:lang w:eastAsia="zh-CN"/>
        </w:rPr>
        <w:t>三、</w:t>
      </w:r>
      <w:r>
        <w:rPr>
          <w:rFonts w:hint="eastAsia" w:ascii="宋体" w:hAnsi="宋体" w:cs="仿宋_GB2312"/>
          <w:color w:val="auto"/>
          <w:sz w:val="28"/>
          <w:szCs w:val="28"/>
        </w:rPr>
        <w:t>复试录取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与“硕师计划”服务区县、学校签订《教师聘用合同》的拟录取研究生参加培养学校组织的复试（含面试）、通过复试的考生取得“硕师计划”研究生录取资格。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  <w:lang w:eastAsia="zh-CN"/>
        </w:rPr>
        <w:t>四、</w:t>
      </w:r>
      <w:r>
        <w:rPr>
          <w:rFonts w:hint="eastAsia" w:ascii="宋体" w:hAnsi="宋体" w:cs="仿宋_GB2312"/>
          <w:color w:val="auto"/>
          <w:sz w:val="28"/>
          <w:szCs w:val="28"/>
        </w:rPr>
        <w:t>履约服务与入学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hint="eastAsia"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录取的“硕师计划”研究生于202</w:t>
      </w:r>
      <w:r>
        <w:rPr>
          <w:rFonts w:hint="eastAsia" w:ascii="宋体" w:hAnsi="宋体" w:cs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仿宋_GB2312"/>
          <w:color w:val="auto"/>
          <w:sz w:val="28"/>
          <w:szCs w:val="28"/>
        </w:rPr>
        <w:t>年8月前按有关规定到任教学校办理报到手续，并将户籍、档案转至工作单位所在县，任教服务同时开始在职学习，在农村学校任教满3学年并通过每年年度考核者，于202</w:t>
      </w:r>
      <w:r>
        <w:rPr>
          <w:rFonts w:hint="eastAsia" w:ascii="宋体" w:hAnsi="宋体" w:cs="仿宋_GB2312"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cs="仿宋_GB2312"/>
          <w:color w:val="auto"/>
          <w:sz w:val="28"/>
          <w:szCs w:val="28"/>
        </w:rPr>
        <w:t>年9月到培养学校报到并入学。户口、档案转至培养学校，脱产集中学习一年（与学校续签教师聘用合同的“硕师计划”研究生可不转户口、档案，脱产学习一年的相关待遇，按照在职教师脱产学习的规定执行），任教未满3年或年度考核不合格者，取消入学资格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mM2E2NDMzNGE3NDk1NGIzMDQ3MWU5YzgyZGQzNDUifQ=="/>
  </w:docVars>
  <w:rsids>
    <w:rsidRoot w:val="0EC4591B"/>
    <w:rsid w:val="0EC4591B"/>
    <w:rsid w:val="32CB493F"/>
    <w:rsid w:val="36E16DFE"/>
    <w:rsid w:val="37793387"/>
    <w:rsid w:val="49B94AF1"/>
    <w:rsid w:val="4C712E22"/>
    <w:rsid w:val="6EB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697</Words>
  <Characters>705</Characters>
  <Lines>0</Lines>
  <Paragraphs>0</Paragraphs>
  <TotalTime>8</TotalTime>
  <ScaleCrop>false</ScaleCrop>
  <LinksUpToDate>false</LinksUpToDate>
  <CharactersWithSpaces>707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2021-09-09T07:39:00Z</dcterms:created>
  <dc:creator>lenovo</dc:creator>
  <cp:lastModifiedBy>叶兰兰</cp:lastModifiedBy>
  <dcterms:modified xsi:type="dcterms:W3CDTF">2023-08-26T07:56:37Z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E608B962FE71493D9B202FAB4109991A</vt:lpwstr>
  </property>
</Properties>
</file>