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napToGrid w:val="0"/>
        <w:spacing w:before="150" w:after="150" w:line="360" w:lineRule="auto"/>
        <w:ind w:left="76" w:leftChars="36" w:right="556" w:firstLine="413" w:firstLineChars="147"/>
        <w:jc w:val="center"/>
        <w:rPr>
          <w:rStyle w:val="7"/>
          <w:rFonts w:ascii="仿宋" w:hAnsi="仿宋" w:eastAsia="仿宋" w:cs="仿宋"/>
          <w:b/>
          <w:bCs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</w:rPr>
        <w:t>各项目限制性赛事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</w:rPr>
        <w:t>乒乓球：</w:t>
      </w:r>
      <w:r>
        <w:rPr>
          <w:rStyle w:val="7"/>
          <w:rFonts w:hint="eastAsia" w:ascii="仿宋" w:hAnsi="仿宋" w:eastAsia="仿宋"/>
          <w:sz w:val="28"/>
          <w:szCs w:val="28"/>
        </w:rPr>
        <w:t>中国乒乓球俱乐部超级联赛、中国乒乓球甲A联赛、全国青年乒乓球锦标赛、全国乒乓球锦标赛(含预赛)以及全国乒乓球锦标赛暨全国少年乒乓球锦标赛（U系列比赛），参加其他国家和地区职业俱乐部所组织的职业比赛。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ascii="仿宋" w:hAnsi="仿宋" w:eastAsia="仿宋" w:cs="仿宋"/>
          <w:b/>
          <w:bCs/>
          <w:sz w:val="28"/>
          <w:szCs w:val="28"/>
        </w:rPr>
        <w:t>羽毛球：</w:t>
      </w:r>
      <w:r>
        <w:rPr>
          <w:rStyle w:val="7"/>
          <w:rFonts w:ascii="仿宋" w:hAnsi="仿宋" w:eastAsia="仿宋"/>
          <w:sz w:val="28"/>
          <w:szCs w:val="28"/>
        </w:rPr>
        <w:t>全国羽毛球青少年比赛（分站赛）、全国青年羽毛球锦标赛、全国单项羽毛球锦标赛、全国团体羽毛球锦标赛、全国羽毛球冠军赛、</w:t>
      </w:r>
      <w:r>
        <w:rPr>
          <w:rStyle w:val="7"/>
          <w:rFonts w:hint="eastAsia" w:ascii="仿宋" w:hAnsi="仿宋" w:eastAsia="仿宋"/>
          <w:sz w:val="28"/>
          <w:szCs w:val="28"/>
        </w:rPr>
        <w:t>全国U系列锦标赛</w:t>
      </w:r>
      <w:r>
        <w:rPr>
          <w:rStyle w:val="7"/>
          <w:rFonts w:ascii="仿宋" w:hAnsi="仿宋" w:eastAsia="仿宋"/>
          <w:sz w:val="28"/>
          <w:szCs w:val="28"/>
        </w:rPr>
        <w:t>。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ascii="仿宋" w:hAnsi="仿宋" w:eastAsia="仿宋" w:cs="仿宋"/>
          <w:b/>
          <w:bCs/>
          <w:sz w:val="28"/>
          <w:szCs w:val="28"/>
        </w:rPr>
        <w:t>排球：</w:t>
      </w:r>
      <w:r>
        <w:rPr>
          <w:rStyle w:val="7"/>
          <w:rFonts w:ascii="仿宋" w:hAnsi="仿宋" w:eastAsia="仿宋"/>
          <w:sz w:val="28"/>
          <w:szCs w:val="28"/>
        </w:rPr>
        <w:t>中国排球超级联赛、全国排球锦标赛、全国排球大奖赛、全国排球冠军赛、全国青少年U21男子排球冠军赛、全国青少年U20女子排球冠军赛、全国青少年U19及以下年龄组排球系列比赛、全国沙滩排球锦标赛、全国沙滩排球冠军赛、全国沙滩排球巡回赛、全国青年U21沙滩排球锦标赛、全国青年U20沙滩排球锦标赛、全国青年U19及以下年龄组沙滩排球系列比赛。（以上限定赛事名单均适用于排球和沙滩排球项目）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注：其中，以就读中学为全称队名的参赛者不受此限。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ascii="仿宋" w:hAnsi="仿宋" w:eastAsia="仿宋" w:cs="仿宋"/>
          <w:b/>
          <w:bCs/>
          <w:sz w:val="28"/>
          <w:szCs w:val="28"/>
        </w:rPr>
        <w:t>篮球：</w:t>
      </w:r>
      <w:r>
        <w:rPr>
          <w:rStyle w:val="7"/>
          <w:rFonts w:ascii="仿宋" w:hAnsi="仿宋" w:eastAsia="仿宋"/>
          <w:sz w:val="28"/>
          <w:szCs w:val="28"/>
        </w:rPr>
        <w:t>中国篮协已注册过的俱乐部青年队队员，参加过中国男子篮球职业联赛（CBA、NBL）、全国男子篮球联赛、全国青年联赛、全国（U19）青年篮球联赛、全国（U21）青年篮球锦标赛、全国篮球俱乐部青年联赛、全国篮球青年锦标赛、CBDL（CBA俱乐部预备队比赛）。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ascii="仿宋" w:hAnsi="仿宋" w:eastAsia="仿宋" w:cs="仿宋"/>
          <w:b/>
          <w:bCs/>
          <w:sz w:val="28"/>
          <w:szCs w:val="28"/>
        </w:rPr>
        <w:t>田径：</w:t>
      </w:r>
      <w:r>
        <w:rPr>
          <w:rStyle w:val="7"/>
          <w:rFonts w:ascii="仿宋" w:hAnsi="仿宋" w:eastAsia="仿宋"/>
          <w:sz w:val="28"/>
          <w:szCs w:val="28"/>
        </w:rPr>
        <w:t>全国田径锦标赛（含室内赛、越野赛、竞走赛、半程马拉松）；全国田径分区赛、冠军赛、大奖赛及总决赛；全国田径项群赛（包括短跑、跨栏、跳跃、中长跑、投掷等项群赛）。</w:t>
      </w:r>
    </w:p>
    <w:p>
      <w:pPr>
        <w:pStyle w:val="6"/>
        <w:shd w:val="clear" w:color="auto" w:fill="FFFFFF"/>
        <w:snapToGrid w:val="0"/>
        <w:spacing w:before="150" w:after="150" w:line="360" w:lineRule="auto"/>
        <w:ind w:right="556"/>
      </w:pPr>
      <w:r>
        <w:rPr>
          <w:rStyle w:val="7"/>
          <w:rFonts w:ascii="仿宋" w:hAnsi="仿宋" w:eastAsia="仿宋" w:cs="仿宋"/>
          <w:b/>
          <w:bCs/>
          <w:sz w:val="28"/>
          <w:szCs w:val="28"/>
        </w:rPr>
        <w:t>游泳：</w:t>
      </w:r>
      <w:r>
        <w:rPr>
          <w:rStyle w:val="7"/>
          <w:rFonts w:ascii="仿宋" w:hAnsi="仿宋" w:eastAsia="仿宋"/>
          <w:sz w:val="28"/>
          <w:szCs w:val="28"/>
        </w:rPr>
        <w:t>全国游泳冠军赛、全国游泳锦标赛、全国青年游泳锦标赛、全国春季游泳锦标赛、全国夏季游泳锦标赛、全国冬季游泳锦标赛</w:t>
      </w:r>
      <w:bookmarkStart w:id="0" w:name="_GoBack"/>
      <w:bookmarkEnd w:id="0"/>
      <w:r>
        <w:rPr>
          <w:rStyle w:val="7"/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mOTc3MTBlNDZiMTVjYjFkYjI3MTE3N2NmMmI4N2UifQ=="/>
  </w:docVars>
  <w:rsids>
    <w:rsidRoot w:val="00565D6B"/>
    <w:rsid w:val="003B154E"/>
    <w:rsid w:val="004B6ACD"/>
    <w:rsid w:val="00565D6B"/>
    <w:rsid w:val="008B0B1B"/>
    <w:rsid w:val="009754F0"/>
    <w:rsid w:val="00A478B6"/>
    <w:rsid w:val="00B6416C"/>
    <w:rsid w:val="00B658F1"/>
    <w:rsid w:val="00F612EF"/>
    <w:rsid w:val="14AD62FC"/>
    <w:rsid w:val="235A070C"/>
    <w:rsid w:val="78037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等线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tmlNormal"/>
    <w:basedOn w:val="1"/>
    <w:qFormat/>
    <w:uiPriority w:val="0"/>
    <w:pPr>
      <w:spacing w:before="75" w:after="75"/>
      <w:ind w:left="75" w:right="75"/>
      <w:jc w:val="left"/>
    </w:pPr>
    <w:rPr>
      <w:sz w:val="24"/>
    </w:rPr>
  </w:style>
  <w:style w:type="character" w:customStyle="1" w:styleId="7">
    <w:name w:val="NormalCharacter"/>
    <w:uiPriority w:val="0"/>
    <w:rPr>
      <w:rFonts w:ascii="Times New Roman" w:hAnsi="Times New Roman" w:eastAsia="等线" w:cs="Times New Roman"/>
      <w:color w:val="000000"/>
      <w:sz w:val="21"/>
      <w:szCs w:val="24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0"/>
    <w:rPr>
      <w:rFonts w:eastAsia="等线"/>
      <w:color w:val="000000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等线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IE361.COM</Company>
  <Pages>2</Pages>
  <Words>653</Words>
  <Characters>678</Characters>
  <Lines>4</Lines>
  <Paragraphs>1</Paragraphs>
  <TotalTime>19</TotalTime>
  <ScaleCrop>false</ScaleCrop>
  <LinksUpToDate>false</LinksUpToDate>
  <CharactersWithSpaces>678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张涌</cp:lastModifiedBy>
  <dcterms:modified xsi:type="dcterms:W3CDTF">2022-12-16T06:00:17Z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8ADD492AA31B44B3BE9655BA4BB81F29</vt:lpwstr>
  </property>
</Properties>
</file>