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Style w:val="12"/>
          <w:rFonts w:hint="default" w:ascii="楷体_GB2312" w:hAnsi="Times New Roman" w:eastAsia="楷体_GB2312" w:cs="Times New Roman"/>
          <w:spacing w:val="-10"/>
          <w:sz w:val="32"/>
          <w:szCs w:val="44"/>
        </w:rPr>
      </w:pPr>
      <w:bookmarkStart w:id="0" w:name="_GoBack"/>
      <w:r>
        <w:rPr>
          <w:rStyle w:val="12"/>
          <w:rFonts w:hint="default" w:ascii="楷体_GB2312" w:hAnsi="Times New Roman" w:eastAsia="楷体_GB2312" w:cs="Times New Roman"/>
          <w:spacing w:val="-10"/>
          <w:sz w:val="32"/>
          <w:szCs w:val="44"/>
        </w:rPr>
        <w:t xml:space="preserve">【军事科学院研究生招生单位巡展之一】        </w:t>
      </w:r>
    </w:p>
    <w:p>
      <w:pPr>
        <w:spacing w:before="312" w:beforeLines="100" w:line="560" w:lineRule="exact"/>
        <w:jc w:val="left"/>
        <w:rPr>
          <w:rStyle w:val="12"/>
          <w:rFonts w:hint="default" w:ascii="方正小标宋简体" w:hAnsi="Times New Roman" w:eastAsia="方正小标宋简体" w:cs="Times New Roman"/>
          <w:spacing w:val="-10"/>
          <w:sz w:val="40"/>
          <w:szCs w:val="44"/>
        </w:rPr>
      </w:pPr>
      <w:r>
        <w:rPr>
          <w:rStyle w:val="12"/>
          <w:rFonts w:hint="default" w:ascii="方正小标宋简体" w:hAnsi="Times New Roman" w:eastAsia="方正小标宋简体" w:cs="Times New Roman"/>
          <w:spacing w:val="-10"/>
          <w:sz w:val="40"/>
          <w:szCs w:val="44"/>
        </w:rPr>
        <w:t>探寻军事系统工程科研的奥秘——</w:t>
      </w:r>
    </w:p>
    <w:p>
      <w:pPr>
        <w:spacing w:before="312" w:beforeLines="100" w:after="624" w:afterLines="200" w:line="560" w:lineRule="exact"/>
        <w:jc w:val="center"/>
        <w:rPr>
          <w:rStyle w:val="12"/>
          <w:rFonts w:hint="default" w:ascii="Times New Roman" w:hAnsi="Times New Roman" w:eastAsia="方正小标宋简体" w:cs="Times New Roman"/>
          <w:spacing w:val="-10"/>
          <w:sz w:val="48"/>
          <w:szCs w:val="44"/>
        </w:rPr>
      </w:pPr>
      <w:r>
        <w:rPr>
          <w:rStyle w:val="12"/>
          <w:rFonts w:hint="default" w:ascii="Times New Roman" w:hAnsi="Times New Roman" w:eastAsia="方正小标宋简体" w:cs="Times New Roman"/>
          <w:spacing w:val="-10"/>
          <w:sz w:val="48"/>
          <w:szCs w:val="44"/>
        </w:rPr>
        <w:t>直属单位四简介</w:t>
      </w:r>
    </w:p>
    <w:bookmarkEnd w:id="0"/>
    <w:p>
      <w:pPr>
        <w:widowControl/>
        <w:shd w:val="clear" w:color="auto" w:fill="FFFFFF"/>
        <w:autoSpaceDE w:val="0"/>
        <w:jc w:val="center"/>
        <w:rPr>
          <w:rStyle w:val="12"/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2"/>
          <w:rFonts w:hint="default"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272405" cy="3117215"/>
            <wp:effectExtent l="0" t="0" r="4445" b="6985"/>
            <wp:docPr id="2" name="图片 2" descr="红旗飘飘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红旗飘飘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autoSpaceDE w:val="0"/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</w:p>
    <w:p>
      <w:pPr>
        <w:spacing w:line="560" w:lineRule="exact"/>
        <w:ind w:firstLine="640" w:firstLineChars="200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2017年7月19日，中央军委组织召开新调整组建的军事科学院成立大会，习主席亲自授军旗并致训词，标志着这艘全军军事科研“航母”正式扬帆启航。2017年9月29日，军事科学院直属单位四在改革的浪潮中应运而生，开启了我军军事系统工程科研的新篇章。</w:t>
      </w:r>
    </w:p>
    <w:p>
      <w:pPr>
        <w:spacing w:line="560" w:lineRule="exact"/>
        <w:ind w:firstLine="640" w:firstLineChars="200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直属单位四坚持“总体论证与实体科研双轮驱动，走实顶层谋划之路、趟开军民融合之路、拓展军工合作之路、固强军种联合之路、探索国际交流之路”的发展思路，大力弘扬“矢志系统工程、聚力科研胜战”精神，学科设置涵盖军事后勤学、军事装备学、计算机科学与技术、生物医学工程、公共卫生与预防医学（卫生防护防疫技术与装备）等5个博士学位授权学科，信息与通信工程、电子科学与技术、系统科学、电子信息（专业硕士）等4个硕士学位授权学科；设有2个博士后科研流动站，2个博士后科研工作站。</w:t>
      </w:r>
    </w:p>
    <w:p>
      <w:pPr>
        <w:spacing w:before="156" w:beforeLines="50" w:after="156" w:afterLines="50"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【</w:t>
      </w:r>
      <w:r>
        <w:rPr>
          <w:rStyle w:val="12"/>
          <w:rFonts w:hint="default" w:ascii="黑体" w:hAnsi="黑体" w:eastAsia="黑体" w:cs="Times New Roman"/>
          <w:sz w:val="32"/>
          <w:szCs w:val="32"/>
        </w:rPr>
        <w:t>科研平台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】</w:t>
      </w:r>
    </w:p>
    <w:p>
      <w:pPr>
        <w:spacing w:line="560" w:lineRule="exact"/>
        <w:ind w:firstLine="640" w:firstLineChars="200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直属单位四科研条件完备，拥有复杂系统仿真总体、信息系统安全技术、国家生物防护装备工程技术研究中心为代表的3个国家级重点实验室和7个军队级重点实验室。</w:t>
      </w:r>
    </w:p>
    <w:tbl>
      <w:tblPr>
        <w:tblStyle w:val="7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0" distR="0">
                  <wp:extent cx="2496820" cy="1404620"/>
                  <wp:effectExtent l="0" t="0" r="17780" b="508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0" distR="0">
                  <wp:extent cx="2496820" cy="1400175"/>
                  <wp:effectExtent l="0" t="0" r="17780" b="9525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  <w:r>
        <w:rPr>
          <w:rStyle w:val="12"/>
          <w:rFonts w:hint="default" w:ascii="宋体" w:hAnsi="宋体" w:eastAsia="宋体" w:cs="Times New Roman"/>
          <w:sz w:val="24"/>
          <w:szCs w:val="28"/>
        </w:rPr>
        <w:t>复杂系统仿真总体国家级重点实验室</w:t>
      </w:r>
    </w:p>
    <w:tbl>
      <w:tblPr>
        <w:tblStyle w:val="7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0" distR="0">
                  <wp:extent cx="2425065" cy="1618615"/>
                  <wp:effectExtent l="0" t="0" r="13335" b="635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65" cy="161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0" distR="0">
                  <wp:extent cx="2425065" cy="1604010"/>
                  <wp:effectExtent l="0" t="0" r="13335" b="1524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65" cy="160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  <w:r>
        <w:rPr>
          <w:rStyle w:val="12"/>
          <w:rFonts w:hint="default" w:ascii="宋体" w:hAnsi="宋体" w:eastAsia="宋体" w:cs="Times New Roman"/>
          <w:sz w:val="24"/>
          <w:szCs w:val="28"/>
        </w:rPr>
        <w:t>信息系统安全技术国家级重点实验室</w:t>
      </w:r>
    </w:p>
    <w:p>
      <w:pPr>
        <w:jc w:val="center"/>
        <w:rPr>
          <w:rStyle w:val="12"/>
          <w:rFonts w:hint="default" w:ascii="Times New Roman" w:hAnsi="Times New Roman" w:eastAsia="仿宋_GB2312" w:cs="Times New Roman"/>
          <w:color w:val="FF0000"/>
          <w:sz w:val="28"/>
          <w:szCs w:val="28"/>
        </w:rPr>
      </w:pPr>
      <w:r>
        <w:rPr>
          <w:rStyle w:val="12"/>
          <w:rFonts w:hint="default" w:ascii="Times New Roman" w:hAnsi="Times New Roman" w:eastAsia="仿宋_GB2312" w:cs="Times New Roman"/>
          <w:color w:val="FF0000"/>
          <w:sz w:val="28"/>
          <w:szCs w:val="28"/>
        </w:rPr>
        <w:drawing>
          <wp:inline distT="0" distB="0" distL="114300" distR="114300">
            <wp:extent cx="2626360" cy="1651000"/>
            <wp:effectExtent l="0" t="0" r="2540" b="6350"/>
            <wp:docPr id="48" name="图片 48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无标题"/>
                    <pic:cNvPicPr>
                      <a:picLocks noChangeAspect="1"/>
                    </pic:cNvPicPr>
                  </pic:nvPicPr>
                  <pic:blipFill>
                    <a:blip r:embed="rId9"/>
                    <a:srcRect l="14399" t="6878" r="14494" b="10082"/>
                    <a:stretch>
                      <a:fillRect/>
                    </a:stretch>
                  </pic:blipFill>
                  <pic:spPr>
                    <a:xfrm>
                      <a:off x="0" y="0"/>
                      <a:ext cx="2632428" cy="165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12"/>
          <w:rFonts w:hint="default" w:ascii="Times New Roman" w:hAnsi="Times New Roman" w:eastAsia="仿宋_GB2312" w:cs="Times New Roman"/>
          <w:color w:val="FF0000"/>
          <w:sz w:val="28"/>
          <w:szCs w:val="28"/>
        </w:rPr>
        <w:t xml:space="preserve">   </w:t>
      </w:r>
      <w:r>
        <w:rPr>
          <w:rStyle w:val="12"/>
          <w:rFonts w:hint="default" w:ascii="Times New Roman" w:hAnsi="Times New Roman" w:eastAsia="仿宋_GB2312" w:cs="Times New Roman"/>
          <w:color w:val="FF0000"/>
          <w:sz w:val="28"/>
          <w:szCs w:val="28"/>
        </w:rPr>
        <w:drawing>
          <wp:inline distT="0" distB="0" distL="114300" distR="114300">
            <wp:extent cx="2241550" cy="1657350"/>
            <wp:effectExtent l="0" t="0" r="6350" b="0"/>
            <wp:docPr id="50" name="图片 50" descr="图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4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7484" cy="16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  <w:r>
        <w:rPr>
          <w:rStyle w:val="12"/>
          <w:rFonts w:hint="default" w:ascii="宋体" w:hAnsi="宋体" w:eastAsia="宋体" w:cs="Times New Roman"/>
          <w:sz w:val="24"/>
          <w:szCs w:val="28"/>
        </w:rPr>
        <w:t>国家生物防护装备工程技术研究中心</w:t>
      </w:r>
    </w:p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</w:p>
    <w:tbl>
      <w:tblPr>
        <w:tblStyle w:val="7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560320" cy="1717675"/>
                  <wp:effectExtent l="0" t="0" r="11430" b="15875"/>
                  <wp:docPr id="51" name="图片 51" descr="1225总结.00_23_48_02.静止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1225总结.00_23_48_02.静止00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515870" cy="1727200"/>
                  <wp:effectExtent l="0" t="0" r="17780" b="6350"/>
                  <wp:docPr id="52" name="图片 52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87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481580" cy="1654175"/>
                  <wp:effectExtent l="0" t="0" r="13970" b="3175"/>
                  <wp:docPr id="53" name="图片 53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580" cy="165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557780" cy="1678940"/>
                  <wp:effectExtent l="0" t="0" r="13970" b="16510"/>
                  <wp:docPr id="54" name="图片 54" descr="图5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图5-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6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567305" cy="1706880"/>
                  <wp:effectExtent l="0" t="0" r="4445" b="7620"/>
                  <wp:docPr id="63" name="图片 63" descr="图5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图5-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567305" cy="1706880"/>
                  <wp:effectExtent l="0" t="0" r="4445" b="7620"/>
                  <wp:docPr id="64" name="图片 64" descr="油料及油料装备检测试验中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油料及油料装备检测试验中心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  <w:r>
        <w:rPr>
          <w:rStyle w:val="12"/>
          <w:rFonts w:hint="default" w:ascii="宋体" w:hAnsi="宋体" w:eastAsia="宋体" w:cs="Times New Roman"/>
          <w:sz w:val="24"/>
          <w:szCs w:val="28"/>
        </w:rPr>
        <w:t>军队重点实验室</w:t>
      </w:r>
    </w:p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  <w:r>
        <w:rPr>
          <w:rStyle w:val="12"/>
          <w:rFonts w:hint="default" w:ascii="宋体" w:hAnsi="宋体" w:eastAsia="宋体" w:cs="Times New Roman"/>
          <w:sz w:val="24"/>
          <w:szCs w:val="28"/>
        </w:rPr>
        <w:t>(图片做成圆形)</w:t>
      </w:r>
    </w:p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 w:cs="Times New Roman"/>
          <w:sz w:val="24"/>
          <w:szCs w:val="28"/>
        </w:rPr>
      </w:pP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【</w:t>
      </w:r>
      <w:r>
        <w:rPr>
          <w:rStyle w:val="12"/>
          <w:rFonts w:hint="default" w:ascii="黑体" w:hAnsi="黑体" w:eastAsia="黑体" w:cs="Times New Roman"/>
          <w:sz w:val="32"/>
          <w:szCs w:val="32"/>
        </w:rPr>
        <w:t>人才团队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】</w:t>
      </w:r>
    </w:p>
    <w:p>
      <w:pPr>
        <w:spacing w:line="520" w:lineRule="exact"/>
        <w:ind w:firstLine="640" w:firstLineChars="200"/>
        <w:rPr>
          <w:rStyle w:val="12"/>
          <w:rFonts w:hint="default" w:ascii="Times New Roman" w:hAnsi="Times New Roman" w:eastAsia="仿宋_GB2312" w:cs="Times New Roman"/>
          <w:sz w:val="28"/>
          <w:szCs w:val="28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直属单位四拥有一支以“两院院士”和国家级专家为引领、全军领军人才和拔尖人才为先锋、领域专家和青年人才为骨干的科研人才方阵。现有研究生导师221人，博导51人，硕导170人，博士后合作导师44人。其中，“两院院士”6人，国家“百千万人才工程”人选9人，全国优秀科技工作者7人，国家有突出贡献中青年专家5人，中国青年科技奖获得者4人，“求是”奖获得者6人，“何梁何利”奖获得者4人，“军队杰出专业人才奖”获得者5人，“军队杰出专业人才奖”获得者5人，“全国创新争先奖”1人，全军优秀教师1人，全军科技领军人才、学科拔尖人才和培养对象28人。</w:t>
      </w:r>
    </w:p>
    <w:tbl>
      <w:tblPr>
        <w:tblStyle w:val="7"/>
        <w:tblW w:w="88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3119"/>
        <w:gridCol w:w="2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  <w:drawing>
                <wp:inline distT="0" distB="0" distL="114300" distR="114300">
                  <wp:extent cx="1111250" cy="1424940"/>
                  <wp:effectExtent l="0" t="0" r="12700" b="3810"/>
                  <wp:docPr id="10" name="图片 10" descr="E:\2019年第1季度工作\0419-招生宣传素材\各单位报送\院士\微信图片_20190507134546.jpg微信图片_20190507134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:\2019年第1季度工作\0419-招生宣传素材\各单位报送\院士\微信图片_20190507134546.jpg微信图片_2019050713454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李德毅 研究员</w:t>
            </w:r>
          </w:p>
          <w:p>
            <w:pPr>
              <w:spacing w:line="400" w:lineRule="exact"/>
              <w:jc w:val="center"/>
              <w:rPr>
                <w:rStyle w:val="12"/>
                <w:rFonts w:hint="default" w:ascii="Times New Roman" w:hAnsi="Times New Roman" w:eastAsia="楷体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中国工程院院士</w:t>
            </w:r>
          </w:p>
        </w:tc>
        <w:tc>
          <w:tcPr>
            <w:tcW w:w="3119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  <w:drawing>
                <wp:inline distT="0" distB="0" distL="114300" distR="114300">
                  <wp:extent cx="1111250" cy="1543050"/>
                  <wp:effectExtent l="0" t="0" r="12700" b="0"/>
                  <wp:docPr id="11" name="图片 11" descr="微信图片_20190507103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微信图片_2019050710345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戴浩 研究员</w:t>
            </w:r>
          </w:p>
          <w:p>
            <w:pPr>
              <w:spacing w:line="400" w:lineRule="exact"/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中国工程院院士</w:t>
            </w:r>
          </w:p>
        </w:tc>
        <w:tc>
          <w:tcPr>
            <w:tcW w:w="2743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  <w:drawing>
                <wp:inline distT="0" distB="0" distL="0" distR="0">
                  <wp:extent cx="1093470" cy="1530985"/>
                  <wp:effectExtent l="0" t="0" r="11430" b="12065"/>
                  <wp:docPr id="13" name="图片 13" descr="F:\科研工作\研究生工作\招生简章\导师\照片\1尹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F:\科研工作\研究生工作\招生简章\导师\照片\1尹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618" cy="1532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尹浩 研究员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中国科学院院士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2972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  <w:drawing>
                <wp:inline distT="0" distB="0" distL="114300" distR="114300">
                  <wp:extent cx="1111250" cy="1550670"/>
                  <wp:effectExtent l="0" t="0" r="12700" b="11430"/>
                  <wp:docPr id="14" name="图片 14" descr="E:\2019年第1季度工作\0419-招生宣传素材\各单位报送\院士\微信图片_20190507134541.jpg微信图片_20190507134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E:\2019年第1季度工作\0419-招生宣传素材\各单位报送\院士\微信图片_20190507134541.jpg微信图片_2019050713454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5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于全  研究员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中国工程院院士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drawing>
                <wp:inline distT="0" distB="0" distL="114300" distR="114300">
                  <wp:extent cx="1075055" cy="1412240"/>
                  <wp:effectExtent l="0" t="0" r="10795" b="16510"/>
                  <wp:docPr id="15" name="图片 15" descr="C:\Users\sun\Desktop\邓小刚.jpg邓小刚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:\Users\sun\Desktop\邓小刚.jpg邓小刚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141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邓小刚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 xml:space="preserve">  研究员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中国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科学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院院士</w:t>
            </w:r>
          </w:p>
        </w:tc>
        <w:tc>
          <w:tcPr>
            <w:tcW w:w="2743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FF0000"/>
                <w:kern w:val="0"/>
                <w:sz w:val="28"/>
                <w:szCs w:val="28"/>
              </w:rPr>
              <w:drawing>
                <wp:inline distT="0" distB="0" distL="114300" distR="114300">
                  <wp:extent cx="1109345" cy="1470660"/>
                  <wp:effectExtent l="0" t="0" r="14605" b="15240"/>
                  <wp:docPr id="17" name="图片 17" descr="王沙飞院士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王沙飞院士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王沙飞 研究员</w:t>
            </w:r>
          </w:p>
          <w:p>
            <w:pPr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中国工程院院士</w:t>
            </w:r>
          </w:p>
        </w:tc>
      </w:tr>
    </w:tbl>
    <w:p>
      <w:pPr>
        <w:spacing w:line="560" w:lineRule="exact"/>
        <w:ind w:firstLine="640" w:firstLineChars="200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【</w:t>
      </w:r>
      <w:r>
        <w:rPr>
          <w:rStyle w:val="12"/>
          <w:rFonts w:hint="default" w:ascii="黑体" w:hAnsi="黑体" w:eastAsia="黑体" w:cs="Times New Roman"/>
          <w:sz w:val="32"/>
          <w:szCs w:val="32"/>
        </w:rPr>
        <w:t>辉煌成就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】</w:t>
      </w:r>
    </w:p>
    <w:p>
      <w:pPr>
        <w:spacing w:line="520" w:lineRule="exact"/>
        <w:ind w:firstLine="640" w:firstLineChars="200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直属单位四科研底蕴深厚，先后获国家科技进步特等奖1项、一等奖11项、二等奖58项，国家技术发明奖4项，军队科技进步奖1400余项。建院以来，先后获得国家科技进步一等奖1项、二等奖2项，军队科技进步一等奖9项、二等奖26项，省部级科技进步一等奖1项。</w:t>
      </w:r>
    </w:p>
    <w:tbl>
      <w:tblPr>
        <w:tblStyle w:val="7"/>
        <w:tblW w:w="82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6820" cy="1663700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6820" cy="1660525"/>
                  <wp:effectExtent l="0" t="0" r="17780" b="15875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5550" cy="1440180"/>
                  <wp:effectExtent l="0" t="0" r="0" b="762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638" cy="144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6820" cy="1423035"/>
                  <wp:effectExtent l="0" t="0" r="0" b="5715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388" cy="142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80310" cy="1440180"/>
                  <wp:effectExtent l="0" t="0" r="0" b="762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97" cy="1473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6820" cy="1423035"/>
                  <wp:effectExtent l="0" t="0" r="0" b="5715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124" cy="1427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6820" cy="1657985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6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2496820" cy="1661795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  <w:r>
        <w:rPr>
          <w:rStyle w:val="12"/>
          <w:rFonts w:hint="default" w:ascii="宋体" w:hAnsi="宋体" w:eastAsia="宋体"/>
          <w:sz w:val="24"/>
          <w:szCs w:val="28"/>
        </w:rPr>
        <w:t>（图片横向滑动）</w:t>
      </w: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【</w:t>
      </w:r>
      <w:r>
        <w:rPr>
          <w:rStyle w:val="12"/>
          <w:rFonts w:hint="default" w:ascii="黑体" w:hAnsi="黑体" w:eastAsia="黑体" w:cs="Times New Roman"/>
          <w:sz w:val="32"/>
          <w:szCs w:val="32"/>
        </w:rPr>
        <w:t>学术影响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】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直属单位四是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中国指挥与控制学会、中国系统工程学会、中国生物医学工程学会、中国医学救援协会（学会）、中国纺织工业联合会等国家学会（协会）常务理事或理事单位，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主办了“纵横”网络空间安全创新论坛等在国家军队具有深远影响的高端学术活动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tbl>
      <w:tblPr>
        <w:tblStyle w:val="7"/>
        <w:tblW w:w="83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5"/>
        <w:gridCol w:w="39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  <w:drawing>
                <wp:inline distT="0" distB="0" distL="114300" distR="114300">
                  <wp:extent cx="2639695" cy="1851025"/>
                  <wp:effectExtent l="0" t="0" r="8255" b="15875"/>
                  <wp:docPr id="27" name="图片 27" descr="图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图7-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695" cy="185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1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  <w:drawing>
                <wp:inline distT="0" distB="0" distL="114300" distR="114300">
                  <wp:extent cx="2355215" cy="1803400"/>
                  <wp:effectExtent l="0" t="0" r="6985" b="6350"/>
                  <wp:docPr id="3" name="图片 3" descr="图7-2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7-2 (2)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215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5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  <w:drawing>
                <wp:inline distT="0" distB="0" distL="114300" distR="114300">
                  <wp:extent cx="2633345" cy="1509395"/>
                  <wp:effectExtent l="0" t="0" r="0" b="0"/>
                  <wp:docPr id="28" name="图片 28" descr="20190419154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2019041915494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249" cy="151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  <w:drawing>
                <wp:inline distT="0" distB="0" distL="114300" distR="114300">
                  <wp:extent cx="2445385" cy="1562100"/>
                  <wp:effectExtent l="0" t="0" r="0" b="0"/>
                  <wp:docPr id="32" name="图片 32" descr="kjcnews_20181123115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kjcnews_20181123115230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267" cy="1562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【</w:t>
      </w:r>
      <w:r>
        <w:rPr>
          <w:rStyle w:val="12"/>
          <w:rFonts w:hint="default" w:ascii="黑体" w:hAnsi="黑体" w:eastAsia="黑体" w:cs="Times New Roman"/>
          <w:sz w:val="32"/>
          <w:szCs w:val="32"/>
        </w:rPr>
        <w:t>环境设施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】</w:t>
      </w:r>
    </w:p>
    <w:p>
      <w:pPr>
        <w:spacing w:line="560" w:lineRule="exact"/>
        <w:ind w:left="-73" w:leftChars="-35" w:firstLine="640" w:firstLineChars="200"/>
        <w:rPr>
          <w:rStyle w:val="12"/>
          <w:rFonts w:hint="default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直属单位四主营区位于北京市，各研究单位分布于北京市海淀、东城、朝阳、丰台、门头沟等区以及天津市河东区，</w:t>
      </w:r>
      <w:r>
        <w:rPr>
          <w:rFonts w:ascii="仿宋_GB2312" w:hAnsi="Times New Roman" w:eastAsia="仿宋_GB2312" w:cs="Times New Roman"/>
          <w:sz w:val="32"/>
          <w:szCs w:val="32"/>
        </w:rPr>
        <w:t>环境</w:t>
      </w:r>
      <w:r>
        <w:rPr>
          <w:rFonts w:hint="eastAsia" w:ascii="仿宋_GB2312" w:hAnsi="Times New Roman" w:eastAsia="仿宋_GB2312" w:cs="Times New Roman"/>
          <w:sz w:val="32"/>
          <w:szCs w:val="32"/>
        </w:rPr>
        <w:t>优美</w:t>
      </w:r>
      <w:r>
        <w:rPr>
          <w:rFonts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毗</w:t>
      </w:r>
      <w:r>
        <w:rPr>
          <w:rFonts w:ascii="仿宋_GB2312" w:hAnsi="Times New Roman" w:eastAsia="仿宋_GB2312" w:cs="Times New Roman"/>
          <w:sz w:val="32"/>
          <w:szCs w:val="32"/>
        </w:rPr>
        <w:t>邻学校、医</w:t>
      </w:r>
      <w:r>
        <w:rPr>
          <w:rFonts w:hint="eastAsia" w:ascii="仿宋_GB2312" w:hAnsi="Times New Roman" w:eastAsia="仿宋_GB2312" w:cs="Times New Roman"/>
          <w:sz w:val="32"/>
          <w:szCs w:val="32"/>
        </w:rPr>
        <w:t>院</w:t>
      </w:r>
      <w:r>
        <w:rPr>
          <w:rFonts w:ascii="仿宋_GB2312" w:hAnsi="Times New Roman" w:eastAsia="仿宋_GB2312" w:cs="Times New Roman"/>
          <w:sz w:val="32"/>
          <w:szCs w:val="32"/>
        </w:rPr>
        <w:t>以及大型购物中心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，配套</w:t>
      </w:r>
      <w:r>
        <w:rPr>
          <w:rFonts w:ascii="仿宋_GB2312" w:hAnsi="Times New Roman" w:eastAsia="仿宋_GB2312" w:cs="Times New Roman"/>
          <w:sz w:val="32"/>
          <w:szCs w:val="32"/>
        </w:rPr>
        <w:t>保障措施完善，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文化体育</w:t>
      </w:r>
      <w:r>
        <w:rPr>
          <w:rFonts w:ascii="仿宋_GB2312" w:hAnsi="Times New Roman" w:eastAsia="仿宋_GB2312" w:cs="Times New Roman"/>
          <w:sz w:val="32"/>
          <w:szCs w:val="32"/>
        </w:rPr>
        <w:t>活动丰富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。充实的科研任务间隙，你可以在办公室窗口全景观看中超比赛，你可以10分钟骑单车去天安门广场参加升旗仪式，也可以5分钟散步去鸟巢、水立方挥洒你的青春汗水。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欢迎军内外有志</w:t>
      </w:r>
      <w:r>
        <w:rPr>
          <w:rStyle w:val="12"/>
          <w:rFonts w:hint="default" w:ascii="仿宋_GB2312" w:hAnsi="Times New Roman" w:eastAsia="仿宋_GB2312" w:cs="Times New Roman"/>
          <w:sz w:val="32"/>
          <w:szCs w:val="32"/>
        </w:rPr>
        <w:t>于献身国防事业的优秀学子踊跃报考军事科学院直属单位四！</w:t>
      </w:r>
    </w:p>
    <w:p>
      <w:pPr>
        <w:spacing w:line="560" w:lineRule="exact"/>
        <w:ind w:left="-73" w:leftChars="-35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tbl>
      <w:tblPr>
        <w:tblStyle w:val="7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8"/>
              </w:rPr>
              <w:drawing>
                <wp:inline distT="0" distB="0" distL="114300" distR="114300">
                  <wp:extent cx="2567940" cy="1917700"/>
                  <wp:effectExtent l="0" t="0" r="3810" b="6350"/>
                  <wp:docPr id="12" name="图片 12" descr="系统工程研究院系统总体研究所——办公大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系统工程研究院系统总体研究所——办公大楼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8"/>
              </w:rPr>
              <w:drawing>
                <wp:inline distT="0" distB="0" distL="114300" distR="114300">
                  <wp:extent cx="2540635" cy="1936750"/>
                  <wp:effectExtent l="0" t="0" r="0" b="6350"/>
                  <wp:docPr id="16" name="图片 16" descr="科研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科研楼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060" cy="1940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  <w:drawing>
                <wp:inline distT="0" distB="0" distL="114300" distR="114300">
                  <wp:extent cx="2568575" cy="1709420"/>
                  <wp:effectExtent l="0" t="0" r="3175" b="5080"/>
                  <wp:docPr id="18" name="图片 18" descr="DSC_8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DSC_828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  <w:drawing>
                <wp:inline distT="0" distB="0" distL="114300" distR="114300">
                  <wp:extent cx="2552065" cy="1701165"/>
                  <wp:effectExtent l="0" t="0" r="635" b="13335"/>
                  <wp:docPr id="19" name="图片 19" descr="系统工程研究院网电对抗研究所——办公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系统工程研究院网电对抗研究所——办公楼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70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  <w:drawing>
                <wp:inline distT="0" distB="0" distL="114300" distR="114300">
                  <wp:extent cx="2597150" cy="1709420"/>
                  <wp:effectExtent l="0" t="0" r="0" b="5080"/>
                  <wp:docPr id="20" name="图片 20" descr="军事新能源技术研究所——办公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军事新能源技术研究所——办公楼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center"/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</w:rPr>
              <w:drawing>
                <wp:inline distT="0" distB="0" distL="114300" distR="114300">
                  <wp:extent cx="2573020" cy="1689735"/>
                  <wp:effectExtent l="0" t="0" r="0" b="5715"/>
                  <wp:docPr id="22" name="图片 22" descr="系统工程研究院军需技术研究所——办公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系统工程研究院军需技术研究所——办公楼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917" cy="1690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7"/>
        <w:tblpPr w:leftFromText="180" w:rightFromText="180" w:vertAnchor="text" w:horzAnchor="margin" w:tblpY="58"/>
        <w:tblOverlap w:val="never"/>
        <w:tblW w:w="88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2"/>
        <w:gridCol w:w="4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</w:trPr>
        <w:tc>
          <w:tcPr>
            <w:tcW w:w="4432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Cs w:val="32"/>
              </w:rPr>
              <w:drawing>
                <wp:inline distT="0" distB="0" distL="114300" distR="114300">
                  <wp:extent cx="2677160" cy="1779905"/>
                  <wp:effectExtent l="0" t="0" r="8890" b="10795"/>
                  <wp:docPr id="6" name="图片 6" descr="图片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图片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2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drawing>
                <wp:inline distT="0" distB="0" distL="0" distR="0">
                  <wp:extent cx="2636520" cy="1872615"/>
                  <wp:effectExtent l="0" t="0" r="11430" b="13335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548" cy="187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4432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24"/>
                <w:szCs w:val="32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32"/>
              </w:rPr>
              <w:drawing>
                <wp:inline distT="0" distB="0" distL="114300" distR="114300">
                  <wp:extent cx="2674620" cy="2005965"/>
                  <wp:effectExtent l="0" t="0" r="11430" b="13335"/>
                  <wp:docPr id="4" name="图片 4" descr="图9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图9-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200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2" w:type="dxa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drawing>
                <wp:inline distT="0" distB="0" distL="114300" distR="114300">
                  <wp:extent cx="2674620" cy="2005965"/>
                  <wp:effectExtent l="0" t="0" r="11430" b="13335"/>
                  <wp:docPr id="8" name="图片 8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200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4432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drawing>
                <wp:inline distT="0" distB="0" distL="114300" distR="114300">
                  <wp:extent cx="2639060" cy="1908810"/>
                  <wp:effectExtent l="0" t="0" r="8890" b="15240"/>
                  <wp:docPr id="23" name="图片 23" descr="IMG_6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610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060" cy="190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2" w:type="dxa"/>
          </w:tcPr>
          <w:p>
            <w:pPr>
              <w:rPr>
                <w:rStyle w:val="12"/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114300" distR="114300">
                  <wp:extent cx="2674620" cy="1904365"/>
                  <wp:effectExtent l="0" t="0" r="11430" b="635"/>
                  <wp:docPr id="24" name="图片 24" descr="微信图片_20190513154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微信图片_2019051315402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  <w:r>
        <w:rPr>
          <w:rStyle w:val="12"/>
          <w:rFonts w:hint="default" w:ascii="宋体" w:hAnsi="宋体" w:eastAsia="宋体"/>
          <w:sz w:val="24"/>
          <w:szCs w:val="28"/>
        </w:rPr>
        <w:t>（图片横向滑动）</w:t>
      </w: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jc w:val="center"/>
        <w:rPr>
          <w:rStyle w:val="12"/>
          <w:rFonts w:hint="default" w:ascii="宋体" w:hAnsi="宋体" w:eastAsia="宋体"/>
          <w:sz w:val="24"/>
          <w:szCs w:val="28"/>
        </w:rPr>
      </w:pPr>
    </w:p>
    <w:p>
      <w:pPr>
        <w:spacing w:line="578" w:lineRule="exact"/>
        <w:ind w:left="346" w:leftChars="165"/>
        <w:rPr>
          <w:rStyle w:val="12"/>
          <w:rFonts w:hint="default" w:ascii="黑体" w:hAnsi="黑体" w:eastAsia="黑体" w:cs="Times New Roman"/>
          <w:sz w:val="32"/>
          <w:szCs w:val="28"/>
        </w:rPr>
      </w:pPr>
      <w:r>
        <w:rPr>
          <w:rStyle w:val="12"/>
          <w:rFonts w:hint="default" w:ascii="黑体" w:hAnsi="黑体" w:eastAsia="黑体" w:cs="Times New Roman"/>
          <w:sz w:val="32"/>
          <w:szCs w:val="28"/>
        </w:rPr>
        <w:t>通信地址：北京市丰台区丰体南路2号院</w:t>
      </w:r>
    </w:p>
    <w:p>
      <w:pPr>
        <w:spacing w:line="578" w:lineRule="exact"/>
        <w:ind w:left="346" w:leftChars="165"/>
        <w:rPr>
          <w:rStyle w:val="12"/>
          <w:rFonts w:hint="default" w:ascii="黑体" w:hAnsi="黑体" w:eastAsia="黑体" w:cs="Times New Roman"/>
          <w:sz w:val="32"/>
          <w:szCs w:val="28"/>
        </w:rPr>
      </w:pPr>
      <w:r>
        <w:rPr>
          <w:rStyle w:val="12"/>
          <w:rFonts w:hint="default" w:ascii="黑体" w:hAnsi="黑体" w:eastAsia="黑体" w:cs="Times New Roman"/>
          <w:sz w:val="32"/>
          <w:szCs w:val="28"/>
        </w:rPr>
        <w:t>邮政编码：100166</w:t>
      </w:r>
    </w:p>
    <w:p>
      <w:pPr>
        <w:spacing w:line="578" w:lineRule="exact"/>
        <w:ind w:left="346" w:leftChars="165"/>
        <w:rPr>
          <w:rStyle w:val="12"/>
          <w:rFonts w:hint="default" w:ascii="黑体" w:hAnsi="黑体" w:eastAsia="黑体" w:cs="Times New Roman"/>
          <w:sz w:val="32"/>
          <w:szCs w:val="28"/>
        </w:rPr>
      </w:pPr>
      <w:r>
        <w:rPr>
          <w:rStyle w:val="12"/>
          <w:rFonts w:hint="default" w:ascii="黑体" w:hAnsi="黑体" w:eastAsia="黑体" w:cs="Times New Roman"/>
          <w:sz w:val="32"/>
          <w:szCs w:val="28"/>
        </w:rPr>
        <w:t>联 系 人：孟参谋</w:t>
      </w:r>
    </w:p>
    <w:p>
      <w:pPr>
        <w:spacing w:line="578" w:lineRule="exact"/>
        <w:ind w:left="346" w:leftChars="165"/>
        <w:rPr>
          <w:rStyle w:val="12"/>
          <w:rFonts w:hint="default" w:ascii="黑体" w:hAnsi="黑体" w:eastAsia="黑体" w:cs="Times New Roman"/>
          <w:sz w:val="32"/>
          <w:szCs w:val="28"/>
        </w:rPr>
      </w:pPr>
      <w:r>
        <w:rPr>
          <w:rStyle w:val="12"/>
          <w:rFonts w:hint="default" w:ascii="黑体" w:hAnsi="黑体" w:eastAsia="黑体" w:cs="Times New Roman"/>
          <w:sz w:val="32"/>
          <w:szCs w:val="28"/>
        </w:rPr>
        <w:t>电    话：010-66820056</w:t>
      </w:r>
    </w:p>
    <w:p>
      <w:pPr>
        <w:spacing w:line="578" w:lineRule="exact"/>
        <w:ind w:left="346" w:leftChars="165"/>
        <w:rPr>
          <w:rStyle w:val="12"/>
          <w:rFonts w:hint="default" w:ascii="黑体" w:hAnsi="黑体" w:eastAsia="黑体" w:cs="Times New Roman"/>
          <w:sz w:val="32"/>
          <w:szCs w:val="28"/>
        </w:rPr>
      </w:pPr>
      <w:r>
        <w:rPr>
          <w:rStyle w:val="12"/>
          <w:rFonts w:hint="default" w:ascii="黑体" w:hAnsi="黑体" w:eastAsia="黑体" w:cs="Times New Roman"/>
          <w:sz w:val="32"/>
          <w:szCs w:val="28"/>
        </w:rPr>
        <w:t>电子邮箱：xtgcyjy2018@sina.com</w:t>
      </w:r>
    </w:p>
    <w:p>
      <w:pPr>
        <w:widowControl/>
        <w:jc w:val="left"/>
        <w:rPr>
          <w:rFonts w:ascii="Times New Roman" w:hAnsi="Times New Roman" w:eastAsia="黑体" w:cs="Times New Roman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ZS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9B"/>
    <w:rsid w:val="0004253C"/>
    <w:rsid w:val="000A594D"/>
    <w:rsid w:val="000F4C6A"/>
    <w:rsid w:val="00113666"/>
    <w:rsid w:val="00120B16"/>
    <w:rsid w:val="001216D8"/>
    <w:rsid w:val="0017254B"/>
    <w:rsid w:val="00201EBF"/>
    <w:rsid w:val="0025305E"/>
    <w:rsid w:val="00254CEB"/>
    <w:rsid w:val="002819BF"/>
    <w:rsid w:val="002B6E12"/>
    <w:rsid w:val="002F3D6E"/>
    <w:rsid w:val="0031555B"/>
    <w:rsid w:val="0035359D"/>
    <w:rsid w:val="00357E96"/>
    <w:rsid w:val="003637F0"/>
    <w:rsid w:val="003662BA"/>
    <w:rsid w:val="003D560A"/>
    <w:rsid w:val="003F1CB6"/>
    <w:rsid w:val="00433AF1"/>
    <w:rsid w:val="00446104"/>
    <w:rsid w:val="00450218"/>
    <w:rsid w:val="004505D1"/>
    <w:rsid w:val="00455E35"/>
    <w:rsid w:val="00463D26"/>
    <w:rsid w:val="004A5022"/>
    <w:rsid w:val="004B241F"/>
    <w:rsid w:val="004B5336"/>
    <w:rsid w:val="00515433"/>
    <w:rsid w:val="00534BDF"/>
    <w:rsid w:val="00553C12"/>
    <w:rsid w:val="00556570"/>
    <w:rsid w:val="00556CAC"/>
    <w:rsid w:val="005601A9"/>
    <w:rsid w:val="00563A5A"/>
    <w:rsid w:val="005A2461"/>
    <w:rsid w:val="005F7436"/>
    <w:rsid w:val="00617E73"/>
    <w:rsid w:val="00637EDB"/>
    <w:rsid w:val="0065189A"/>
    <w:rsid w:val="006573F0"/>
    <w:rsid w:val="006964D1"/>
    <w:rsid w:val="006A099B"/>
    <w:rsid w:val="006A1AC2"/>
    <w:rsid w:val="006E38AF"/>
    <w:rsid w:val="00750B57"/>
    <w:rsid w:val="00756A42"/>
    <w:rsid w:val="007A02B7"/>
    <w:rsid w:val="007B3FAC"/>
    <w:rsid w:val="007B5A63"/>
    <w:rsid w:val="007D6CCB"/>
    <w:rsid w:val="008325ED"/>
    <w:rsid w:val="00837998"/>
    <w:rsid w:val="00861570"/>
    <w:rsid w:val="008938B2"/>
    <w:rsid w:val="008C02FA"/>
    <w:rsid w:val="008C7296"/>
    <w:rsid w:val="008C7C03"/>
    <w:rsid w:val="008D6FC0"/>
    <w:rsid w:val="008F56AE"/>
    <w:rsid w:val="00924F3D"/>
    <w:rsid w:val="00951E86"/>
    <w:rsid w:val="009F33D8"/>
    <w:rsid w:val="00A044E4"/>
    <w:rsid w:val="00A13EB4"/>
    <w:rsid w:val="00A25599"/>
    <w:rsid w:val="00A26FFB"/>
    <w:rsid w:val="00A34A63"/>
    <w:rsid w:val="00A43BF6"/>
    <w:rsid w:val="00A5631D"/>
    <w:rsid w:val="00B253B0"/>
    <w:rsid w:val="00B8597F"/>
    <w:rsid w:val="00B97CB9"/>
    <w:rsid w:val="00BB0EC3"/>
    <w:rsid w:val="00BC5CB9"/>
    <w:rsid w:val="00BD0FBA"/>
    <w:rsid w:val="00BF4BB2"/>
    <w:rsid w:val="00C56C13"/>
    <w:rsid w:val="00C67CA4"/>
    <w:rsid w:val="00C831E3"/>
    <w:rsid w:val="00C872D7"/>
    <w:rsid w:val="00C91640"/>
    <w:rsid w:val="00CB00AB"/>
    <w:rsid w:val="00CD44D4"/>
    <w:rsid w:val="00D27C2A"/>
    <w:rsid w:val="00D408A2"/>
    <w:rsid w:val="00D54D17"/>
    <w:rsid w:val="00D651DD"/>
    <w:rsid w:val="00D83DFA"/>
    <w:rsid w:val="00E0135B"/>
    <w:rsid w:val="00E27755"/>
    <w:rsid w:val="00E4052E"/>
    <w:rsid w:val="00E43992"/>
    <w:rsid w:val="00E70447"/>
    <w:rsid w:val="00E95D37"/>
    <w:rsid w:val="00EB1113"/>
    <w:rsid w:val="00EC7012"/>
    <w:rsid w:val="00ED2CE0"/>
    <w:rsid w:val="00F24683"/>
    <w:rsid w:val="00F352D2"/>
    <w:rsid w:val="00F47BE1"/>
    <w:rsid w:val="00F82ED2"/>
    <w:rsid w:val="00FC1AD6"/>
    <w:rsid w:val="02EF43C0"/>
    <w:rsid w:val="04EA3577"/>
    <w:rsid w:val="05A52EF7"/>
    <w:rsid w:val="07322A72"/>
    <w:rsid w:val="0A9B33ED"/>
    <w:rsid w:val="0ADA4878"/>
    <w:rsid w:val="0BC353C0"/>
    <w:rsid w:val="10381872"/>
    <w:rsid w:val="11D46F58"/>
    <w:rsid w:val="13627559"/>
    <w:rsid w:val="16366F2E"/>
    <w:rsid w:val="16FB2868"/>
    <w:rsid w:val="17104424"/>
    <w:rsid w:val="18D73ADC"/>
    <w:rsid w:val="199F6B95"/>
    <w:rsid w:val="1B62236F"/>
    <w:rsid w:val="1B635689"/>
    <w:rsid w:val="1F5F1F97"/>
    <w:rsid w:val="233463E2"/>
    <w:rsid w:val="26EA1593"/>
    <w:rsid w:val="288B3668"/>
    <w:rsid w:val="2C1A001E"/>
    <w:rsid w:val="2D11121D"/>
    <w:rsid w:val="2D5D253E"/>
    <w:rsid w:val="2E8F0310"/>
    <w:rsid w:val="2F587BB4"/>
    <w:rsid w:val="3244201D"/>
    <w:rsid w:val="34CA4AFC"/>
    <w:rsid w:val="35911179"/>
    <w:rsid w:val="365C2C95"/>
    <w:rsid w:val="37285981"/>
    <w:rsid w:val="37DD452C"/>
    <w:rsid w:val="384628F4"/>
    <w:rsid w:val="3E1562D6"/>
    <w:rsid w:val="43197936"/>
    <w:rsid w:val="447F035D"/>
    <w:rsid w:val="47FA5F24"/>
    <w:rsid w:val="497E0B85"/>
    <w:rsid w:val="4B071042"/>
    <w:rsid w:val="4B384748"/>
    <w:rsid w:val="4DD8375F"/>
    <w:rsid w:val="4EFA5848"/>
    <w:rsid w:val="4F352CA5"/>
    <w:rsid w:val="52AB66C2"/>
    <w:rsid w:val="53975172"/>
    <w:rsid w:val="5700283A"/>
    <w:rsid w:val="58B30F8C"/>
    <w:rsid w:val="5BDC01C6"/>
    <w:rsid w:val="5BFC68B8"/>
    <w:rsid w:val="5CF335C5"/>
    <w:rsid w:val="5E4C7941"/>
    <w:rsid w:val="5FCE1B84"/>
    <w:rsid w:val="624D2A96"/>
    <w:rsid w:val="63857F5F"/>
    <w:rsid w:val="63F60D0D"/>
    <w:rsid w:val="642A3495"/>
    <w:rsid w:val="653D6864"/>
    <w:rsid w:val="6AC1500F"/>
    <w:rsid w:val="6D636A1B"/>
    <w:rsid w:val="73871B88"/>
    <w:rsid w:val="776D14CB"/>
    <w:rsid w:val="77935D53"/>
    <w:rsid w:val="77B4273E"/>
    <w:rsid w:val="7E04104A"/>
    <w:rsid w:val="7E8B3A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fontstyle01"/>
    <w:basedOn w:val="8"/>
    <w:qFormat/>
    <w:uiPriority w:val="0"/>
    <w:rPr>
      <w:rFonts w:hint="eastAsia" w:ascii="华文细黑" w:hAnsi="华文细黑" w:eastAsia="华文细黑"/>
      <w:color w:val="000000"/>
      <w:sz w:val="22"/>
      <w:szCs w:val="22"/>
    </w:rPr>
  </w:style>
  <w:style w:type="character" w:customStyle="1" w:styleId="13">
    <w:name w:val="fontstyle11"/>
    <w:basedOn w:val="8"/>
    <w:qFormat/>
    <w:uiPriority w:val="0"/>
    <w:rPr>
      <w:rFonts w:hint="default" w:ascii="FZSSJW--GB1-0" w:hAnsi="FZSSJW--GB1-0"/>
      <w:color w:val="000000"/>
      <w:sz w:val="24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tiff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E8F36F-65DD-4942-B1A1-07EF050122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1370</Words>
  <Characters>1430</Characters>
  <Lines>11</Lines>
  <Paragraphs>3</Paragraphs>
  <TotalTime>7</TotalTime>
  <ScaleCrop>false</ScaleCrop>
  <LinksUpToDate>false</LinksUpToDate>
  <CharactersWithSpaces>1455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2019-06-03T01:57:00Z</dcterms:created>
  <dc:creator>Administrator</dc:creator>
  <cp:lastModifiedBy>fanll</cp:lastModifiedBy>
  <cp:lastPrinted>2020-06-23T07:21:00Z</cp:lastPrinted>
  <dcterms:modified xsi:type="dcterms:W3CDTF">2022-11-25T08:16:02Z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10E7B07F9C0445F5BAAEAF1E24772E60</vt:lpwstr>
  </property>
</Properties>
</file>