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07" w:rsidRPr="006B0C07" w:rsidRDefault="006B0C07" w:rsidP="006B0C07">
      <w:pPr>
        <w:jc w:val="center"/>
        <w:rPr>
          <w:rFonts w:ascii="华文中宋" w:eastAsia="华文中宋" w:hAnsi="华文中宋"/>
          <w:sz w:val="36"/>
          <w:szCs w:val="36"/>
        </w:rPr>
      </w:pPr>
      <w:r w:rsidRPr="006B0C07">
        <w:rPr>
          <w:rFonts w:ascii="华文中宋" w:eastAsia="华文中宋" w:hAnsi="华文中宋"/>
          <w:sz w:val="36"/>
          <w:szCs w:val="36"/>
        </w:rPr>
        <w:t>北京林业大学</w:t>
      </w:r>
      <w:r>
        <w:rPr>
          <w:rFonts w:ascii="华文中宋" w:eastAsia="华文中宋" w:hAnsi="华文中宋"/>
          <w:sz w:val="36"/>
          <w:szCs w:val="36"/>
        </w:rPr>
        <w:t>20</w:t>
      </w:r>
      <w:r w:rsidR="004669C4">
        <w:rPr>
          <w:rFonts w:ascii="华文中宋" w:eastAsia="华文中宋" w:hAnsi="华文中宋" w:hint="eastAsia"/>
          <w:sz w:val="36"/>
          <w:szCs w:val="36"/>
        </w:rPr>
        <w:t>2</w:t>
      </w:r>
      <w:r w:rsidR="00027A40">
        <w:rPr>
          <w:rFonts w:ascii="华文中宋" w:eastAsia="华文中宋" w:hAnsi="华文中宋" w:hint="eastAsia"/>
          <w:sz w:val="36"/>
          <w:szCs w:val="36"/>
        </w:rPr>
        <w:t>2</w:t>
      </w:r>
      <w:r w:rsidRPr="006B0C07">
        <w:rPr>
          <w:rFonts w:ascii="华文中宋" w:eastAsia="华文中宋" w:hAnsi="华文中宋"/>
          <w:sz w:val="36"/>
          <w:szCs w:val="36"/>
        </w:rPr>
        <w:t>年</w:t>
      </w:r>
      <w:r w:rsidR="003D79BE">
        <w:rPr>
          <w:rFonts w:ascii="华文中宋" w:eastAsia="华文中宋" w:hAnsi="华文中宋" w:hint="eastAsia"/>
          <w:sz w:val="36"/>
          <w:szCs w:val="36"/>
        </w:rPr>
        <w:t>高校专项计划</w:t>
      </w:r>
      <w:r w:rsidRPr="006B0C07">
        <w:rPr>
          <w:rFonts w:ascii="华文中宋" w:eastAsia="华文中宋" w:hAnsi="华文中宋"/>
          <w:sz w:val="36"/>
          <w:szCs w:val="36"/>
        </w:rPr>
        <w:t>专业体检要求</w:t>
      </w:r>
    </w:p>
    <w:tbl>
      <w:tblPr>
        <w:tblStyle w:val="a3"/>
        <w:tblW w:w="4663" w:type="pct"/>
        <w:jc w:val="center"/>
        <w:tblLook w:val="04A0"/>
      </w:tblPr>
      <w:tblGrid>
        <w:gridCol w:w="2895"/>
        <w:gridCol w:w="7067"/>
      </w:tblGrid>
      <w:tr w:rsidR="003D79BE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D79BE" w:rsidRPr="00B87711" w:rsidRDefault="003D79BE" w:rsidP="004E7BC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招生</w:t>
            </w:r>
            <w:r w:rsidRPr="00B8771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3547" w:type="pct"/>
            <w:vAlign w:val="center"/>
          </w:tcPr>
          <w:p w:rsidR="003D79BE" w:rsidRPr="00B87711" w:rsidRDefault="003D79BE" w:rsidP="004E7BC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体检受限项目</w:t>
            </w:r>
          </w:p>
        </w:tc>
      </w:tr>
      <w:tr w:rsidR="003D79BE" w:rsidRPr="00F15D02" w:rsidTr="004E7BC5">
        <w:trPr>
          <w:trHeight w:val="445"/>
          <w:jc w:val="center"/>
        </w:trPr>
        <w:tc>
          <w:tcPr>
            <w:tcW w:w="1453" w:type="pct"/>
            <w:vAlign w:val="center"/>
          </w:tcPr>
          <w:p w:rsidR="003D79BE" w:rsidRPr="00CE43A6" w:rsidRDefault="003D79BE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林学类</w:t>
            </w:r>
          </w:p>
        </w:tc>
        <w:tc>
          <w:tcPr>
            <w:tcW w:w="3547" w:type="pct"/>
            <w:vAlign w:val="center"/>
          </w:tcPr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（二）1、轻度色觉异常（俗称色弱）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（二）2、色觉异常</w:t>
            </w: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Ⅱ</w:t>
            </w: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度（俗称色盲）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</w:t>
            </w:r>
            <w:bookmarkStart w:id="0" w:name="_GoBack"/>
            <w:bookmarkEnd w:id="0"/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科检查确定无需手术者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（三）5、任何一眼矫正到4.8镜片度数大于800度者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32543F" w:rsidRPr="00F15D02" w:rsidTr="004E7BC5">
        <w:trPr>
          <w:trHeight w:val="445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（二）1、轻度色觉异常（俗称色弱）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嗅觉迟钝或丧失者</w:t>
            </w:r>
          </w:p>
        </w:tc>
      </w:tr>
      <w:tr w:rsidR="003D79BE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D79BE" w:rsidRPr="00CE43A6" w:rsidRDefault="003D79BE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水土保持与荒漠化防治</w:t>
            </w:r>
          </w:p>
        </w:tc>
        <w:tc>
          <w:tcPr>
            <w:tcW w:w="3547" w:type="pct"/>
            <w:vAlign w:val="center"/>
          </w:tcPr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</w:tc>
      </w:tr>
      <w:tr w:rsidR="0032543F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（三）3、肢体残疾（不继续恶化）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（三）7、两耳听力均在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米"/>
              </w:smartTagPr>
              <w:r w:rsidRPr="004E7BC5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3米</w:t>
              </w:r>
            </w:smartTag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以内，或一耳听力在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米"/>
              </w:smartTagPr>
              <w:r w:rsidRPr="004E7BC5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5米</w:t>
              </w:r>
            </w:smartTag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另一耳全聋者</w:t>
            </w:r>
          </w:p>
        </w:tc>
      </w:tr>
      <w:tr w:rsidR="0032543F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自然地理与资源环境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（二）1、轻度色觉异常（俗称色弱）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4E7BC5" w:rsidRDefault="00B44EF0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工商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管理</w:t>
            </w:r>
            <w:r w:rsidR="004E7BC5"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4E7BC5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计算机类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（二）3、不能准确在显示器上识别红、黄、绿、蓝、紫，各种颜色中任何一种颜色的数码、字母者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林业工程类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（二）1、轻度色觉异常（俗称色弱）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（二）2、色觉异常</w:t>
            </w: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Ⅱ</w:t>
            </w: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度（俗称色盲）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对化学药品过敏者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机械设计制造及其自动化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（三）6、一眼失明另一眼矫正到4.8镜片度数大于400度的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车辆工程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（三）3、肢体残疾（不继续恶化）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</w:tc>
      </w:tr>
    </w:tbl>
    <w:p w:rsidR="00F60265" w:rsidRPr="006B0C07" w:rsidRDefault="00F60265"/>
    <w:sectPr w:rsidR="00F60265" w:rsidRPr="006B0C07" w:rsidSect="006B0C07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DA4" w:rsidRDefault="00552DA4" w:rsidP="00FA4EB7">
      <w:r>
        <w:separator/>
      </w:r>
    </w:p>
  </w:endnote>
  <w:endnote w:type="continuationSeparator" w:id="0">
    <w:p w:rsidR="00552DA4" w:rsidRDefault="00552DA4" w:rsidP="00FA4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400368"/>
      <w:docPartObj>
        <w:docPartGallery w:val="Page Numbers (Bottom of Page)"/>
        <w:docPartUnique/>
      </w:docPartObj>
    </w:sdtPr>
    <w:sdtContent>
      <w:p w:rsidR="00FA4EB7" w:rsidRDefault="0043210A">
        <w:pPr>
          <w:pStyle w:val="a5"/>
          <w:jc w:val="center"/>
        </w:pPr>
        <w:r>
          <w:fldChar w:fldCharType="begin"/>
        </w:r>
        <w:r w:rsidR="00FA4EB7">
          <w:instrText>PAGE   \* MERGEFORMAT</w:instrText>
        </w:r>
        <w:r>
          <w:fldChar w:fldCharType="separate"/>
        </w:r>
        <w:r w:rsidR="00027A40" w:rsidRPr="00027A40">
          <w:rPr>
            <w:noProof/>
            <w:lang w:val="zh-CN"/>
          </w:rPr>
          <w:t>1</w:t>
        </w:r>
        <w:r>
          <w:fldChar w:fldCharType="end"/>
        </w:r>
      </w:p>
    </w:sdtContent>
  </w:sdt>
  <w:p w:rsidR="00FA4EB7" w:rsidRDefault="00FA4E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DA4" w:rsidRDefault="00552DA4" w:rsidP="00FA4EB7">
      <w:r>
        <w:separator/>
      </w:r>
    </w:p>
  </w:footnote>
  <w:footnote w:type="continuationSeparator" w:id="0">
    <w:p w:rsidR="00552DA4" w:rsidRDefault="00552DA4" w:rsidP="00FA4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974"/>
    <w:rsid w:val="00027A40"/>
    <w:rsid w:val="000A505F"/>
    <w:rsid w:val="001267D3"/>
    <w:rsid w:val="003139AA"/>
    <w:rsid w:val="0032543F"/>
    <w:rsid w:val="003D79BE"/>
    <w:rsid w:val="0043210A"/>
    <w:rsid w:val="00433D6B"/>
    <w:rsid w:val="004669C4"/>
    <w:rsid w:val="004E7BC5"/>
    <w:rsid w:val="00552DA4"/>
    <w:rsid w:val="005E24BD"/>
    <w:rsid w:val="006B0C07"/>
    <w:rsid w:val="008C2974"/>
    <w:rsid w:val="00924047"/>
    <w:rsid w:val="00B44EF0"/>
    <w:rsid w:val="00D32F46"/>
    <w:rsid w:val="00DD7F34"/>
    <w:rsid w:val="00E1300B"/>
    <w:rsid w:val="00EA29E3"/>
    <w:rsid w:val="00F60265"/>
    <w:rsid w:val="00FA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0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B0C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C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6B0C07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FA4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4E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4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4E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8314">
              <w:marLeft w:val="510"/>
              <w:marRight w:val="0"/>
              <w:marTop w:val="34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liufang</cp:lastModifiedBy>
  <cp:revision>9</cp:revision>
  <dcterms:created xsi:type="dcterms:W3CDTF">2017-02-23T00:34:00Z</dcterms:created>
  <dcterms:modified xsi:type="dcterms:W3CDTF">2022-03-29T02:36:00Z</dcterms:modified>
</cp:coreProperties>
</file>