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418" w:rsidRDefault="00E44DF4">
      <w:pPr>
        <w:spacing w:line="579" w:lineRule="exact"/>
        <w:ind w:firstLineChars="50" w:firstLine="160"/>
        <w:rPr>
          <w:rFonts w:ascii="黑体" w:eastAsia="黑体" w:hAnsi="黑体"/>
          <w:sz w:val="32"/>
        </w:rPr>
      </w:pPr>
      <w:r>
        <w:rPr>
          <w:rFonts w:ascii="黑体" w:eastAsia="黑体" w:hAnsi="黑体" w:hint="eastAsia"/>
          <w:sz w:val="32"/>
        </w:rPr>
        <w:t>【军事</w:t>
      </w:r>
      <w:r>
        <w:rPr>
          <w:rFonts w:ascii="黑体" w:eastAsia="黑体" w:hAnsi="黑体"/>
          <w:sz w:val="32"/>
        </w:rPr>
        <w:t>科学院招生单位巡展</w:t>
      </w:r>
      <w:r>
        <w:rPr>
          <w:rFonts w:ascii="黑体" w:eastAsia="黑体" w:hAnsi="黑体" w:hint="eastAsia"/>
          <w:sz w:val="32"/>
        </w:rPr>
        <w:t>之三】</w:t>
      </w:r>
    </w:p>
    <w:p w:rsidR="00623418" w:rsidRDefault="00E44DF4">
      <w:pPr>
        <w:spacing w:beforeLines="100" w:before="312" w:line="579" w:lineRule="exact"/>
        <w:jc w:val="center"/>
        <w:rPr>
          <w:rFonts w:ascii="方正小标宋简体" w:eastAsia="方正小标宋简体"/>
          <w:sz w:val="44"/>
        </w:rPr>
      </w:pPr>
      <w:r>
        <w:rPr>
          <w:rFonts w:ascii="黑体" w:eastAsia="黑体"/>
          <w:noProof/>
          <w:kern w:val="0"/>
          <w:sz w:val="32"/>
        </w:rPr>
        <w:drawing>
          <wp:anchor distT="0" distB="0" distL="114300" distR="114300" simplePos="0" relativeHeight="251656704" behindDoc="0" locked="0" layoutInCell="1" allowOverlap="1">
            <wp:simplePos x="0" y="0"/>
            <wp:positionH relativeFrom="margin">
              <wp:posOffset>-30480</wp:posOffset>
            </wp:positionH>
            <wp:positionV relativeFrom="margin">
              <wp:posOffset>1261110</wp:posOffset>
            </wp:positionV>
            <wp:extent cx="5773420" cy="3434080"/>
            <wp:effectExtent l="0" t="0" r="0" b="0"/>
            <wp:wrapSquare wrapText="bothSides"/>
            <wp:docPr id="1" name="图片 1" descr="D:\huanghao\9研究生教育\2019\2019招生宣传\图片\DSC_9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huanghao\9研究生教育\2019\2019招生宣传\图片\DSC_94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773420" cy="3434080"/>
                    </a:xfrm>
                    <a:prstGeom prst="rect">
                      <a:avLst/>
                    </a:prstGeom>
                    <a:noFill/>
                    <a:ln>
                      <a:noFill/>
                    </a:ln>
                  </pic:spPr>
                </pic:pic>
              </a:graphicData>
            </a:graphic>
          </wp:anchor>
        </w:drawing>
      </w:r>
      <w:r>
        <w:rPr>
          <w:rFonts w:ascii="方正小标宋简体" w:eastAsia="方正小标宋简体" w:hint="eastAsia"/>
          <w:sz w:val="44"/>
        </w:rPr>
        <w:t>军事科学院国防科技创新研究院简介</w:t>
      </w:r>
    </w:p>
    <w:p w:rsidR="00623418" w:rsidRDefault="00623418">
      <w:pPr>
        <w:spacing w:line="579" w:lineRule="exact"/>
      </w:pPr>
    </w:p>
    <w:p w:rsidR="00623418" w:rsidRDefault="00E44DF4">
      <w:pPr>
        <w:spacing w:line="579" w:lineRule="exact"/>
        <w:ind w:firstLineChars="200" w:firstLine="640"/>
        <w:rPr>
          <w:rFonts w:ascii="仿宋_GB2312" w:eastAsia="仿宋_GB2312" w:hAnsi="Times New Roman" w:cs="Times New Roman"/>
          <w:kern w:val="0"/>
          <w:sz w:val="32"/>
          <w:szCs w:val="32"/>
        </w:rPr>
      </w:pPr>
      <w:r>
        <w:rPr>
          <w:rFonts w:ascii="仿宋_GB2312" w:eastAsia="仿宋_GB2312" w:hint="eastAsia"/>
          <w:kern w:val="0"/>
          <w:sz w:val="32"/>
          <w:szCs w:val="32"/>
        </w:rPr>
        <w:t>国防科技创新研究院于</w:t>
      </w:r>
      <w:r>
        <w:rPr>
          <w:rFonts w:ascii="仿宋_GB2312" w:eastAsia="仿宋_GB2312" w:hint="eastAsia"/>
          <w:kern w:val="0"/>
          <w:sz w:val="32"/>
          <w:szCs w:val="32"/>
        </w:rPr>
        <w:t>2017</w:t>
      </w:r>
      <w:r>
        <w:rPr>
          <w:rFonts w:ascii="仿宋_GB2312" w:eastAsia="仿宋_GB2312" w:hint="eastAsia"/>
          <w:kern w:val="0"/>
          <w:sz w:val="32"/>
          <w:szCs w:val="32"/>
        </w:rPr>
        <w:t>年</w:t>
      </w:r>
      <w:r>
        <w:rPr>
          <w:rFonts w:ascii="仿宋_GB2312" w:eastAsia="仿宋_GB2312" w:hint="eastAsia"/>
          <w:kern w:val="0"/>
          <w:sz w:val="32"/>
          <w:szCs w:val="32"/>
        </w:rPr>
        <w:t>9</w:t>
      </w:r>
      <w:r>
        <w:rPr>
          <w:rFonts w:ascii="仿宋_GB2312" w:eastAsia="仿宋_GB2312" w:hint="eastAsia"/>
          <w:kern w:val="0"/>
          <w:sz w:val="32"/>
          <w:szCs w:val="32"/>
        </w:rPr>
        <w:t>月</w:t>
      </w:r>
      <w:r>
        <w:rPr>
          <w:rFonts w:ascii="仿宋_GB2312" w:eastAsia="仿宋_GB2312" w:hint="eastAsia"/>
          <w:kern w:val="0"/>
          <w:sz w:val="32"/>
          <w:szCs w:val="32"/>
        </w:rPr>
        <w:t>30</w:t>
      </w:r>
      <w:r>
        <w:rPr>
          <w:rFonts w:ascii="仿宋_GB2312" w:eastAsia="仿宋_GB2312" w:hint="eastAsia"/>
          <w:kern w:val="0"/>
          <w:sz w:val="32"/>
          <w:szCs w:val="32"/>
        </w:rPr>
        <w:t>日成立，位于北京市，隶属</w:t>
      </w:r>
      <w:r>
        <w:rPr>
          <w:rFonts w:ascii="仿宋_GB2312" w:eastAsia="仿宋_GB2312"/>
          <w:kern w:val="0"/>
          <w:sz w:val="32"/>
          <w:szCs w:val="32"/>
        </w:rPr>
        <w:t>中国人民解放军</w:t>
      </w:r>
      <w:r>
        <w:rPr>
          <w:rFonts w:ascii="仿宋_GB2312" w:eastAsia="仿宋_GB2312" w:hint="eastAsia"/>
          <w:kern w:val="0"/>
          <w:sz w:val="32"/>
          <w:szCs w:val="32"/>
        </w:rPr>
        <w:t>军事科学院，是</w:t>
      </w:r>
      <w:r>
        <w:rPr>
          <w:rFonts w:ascii="仿宋_GB2312" w:eastAsia="仿宋_GB2312"/>
          <w:kern w:val="0"/>
          <w:sz w:val="32"/>
          <w:szCs w:val="32"/>
        </w:rPr>
        <w:t>高起点筹建的新型科研单位，</w:t>
      </w:r>
      <w:r>
        <w:rPr>
          <w:rFonts w:ascii="仿宋_GB2312" w:eastAsia="仿宋_GB2312" w:hint="eastAsia"/>
          <w:kern w:val="0"/>
          <w:sz w:val="32"/>
          <w:szCs w:val="32"/>
        </w:rPr>
        <w:t>是“全军</w:t>
      </w:r>
      <w:r>
        <w:rPr>
          <w:rFonts w:ascii="仿宋_GB2312" w:eastAsia="仿宋_GB2312"/>
          <w:kern w:val="0"/>
          <w:sz w:val="32"/>
          <w:szCs w:val="32"/>
        </w:rPr>
        <w:t>军事科研的拳头力量</w:t>
      </w:r>
      <w:r>
        <w:rPr>
          <w:rFonts w:ascii="仿宋_GB2312" w:eastAsia="仿宋_GB2312" w:hint="eastAsia"/>
          <w:kern w:val="0"/>
          <w:sz w:val="32"/>
          <w:szCs w:val="32"/>
        </w:rPr>
        <w:t>”</w:t>
      </w:r>
      <w:r>
        <w:rPr>
          <w:rFonts w:ascii="仿宋_GB2312" w:eastAsia="仿宋_GB2312"/>
          <w:kern w:val="0"/>
          <w:sz w:val="32"/>
          <w:szCs w:val="32"/>
        </w:rPr>
        <w:t>的</w:t>
      </w:r>
      <w:r>
        <w:rPr>
          <w:rFonts w:ascii="仿宋_GB2312" w:eastAsia="仿宋_GB2312" w:hint="eastAsia"/>
          <w:kern w:val="0"/>
          <w:sz w:val="32"/>
          <w:szCs w:val="32"/>
        </w:rPr>
        <w:t>旗舰</w:t>
      </w:r>
      <w:r>
        <w:rPr>
          <w:rFonts w:ascii="仿宋_GB2312" w:eastAsia="仿宋_GB2312"/>
          <w:kern w:val="0"/>
          <w:sz w:val="32"/>
          <w:szCs w:val="32"/>
        </w:rPr>
        <w:t>。</w:t>
      </w:r>
      <w:r>
        <w:rPr>
          <w:rFonts w:ascii="仿宋_GB2312" w:eastAsia="仿宋_GB2312" w:hAnsi="Times New Roman" w:cs="Times New Roman" w:hint="eastAsia"/>
          <w:kern w:val="0"/>
          <w:sz w:val="32"/>
          <w:szCs w:val="32"/>
        </w:rPr>
        <w:t>主要承担</w:t>
      </w:r>
      <w:r>
        <w:rPr>
          <w:rFonts w:ascii="仿宋_GB2312" w:eastAsia="仿宋_GB2312" w:hint="eastAsia"/>
          <w:kern w:val="0"/>
          <w:sz w:val="32"/>
          <w:szCs w:val="32"/>
        </w:rPr>
        <w:t>国防科技发展战略、机制创新、基础技术研究任务，瞄准</w:t>
      </w:r>
      <w:r>
        <w:rPr>
          <w:rFonts w:ascii="仿宋_GB2312" w:eastAsia="仿宋_GB2312" w:hAnsi="Times New Roman" w:cs="Times New Roman" w:hint="eastAsia"/>
          <w:kern w:val="0"/>
          <w:sz w:val="32"/>
          <w:szCs w:val="32"/>
        </w:rPr>
        <w:t>国防科技战略性、前沿性、基础性问题研究，聚焦军事智能化，以人工智能、无人系统、认知电磁、量子信息、太赫兹生物等新兴技术攻关为主轴主线，推动国防科技创新、探索军民融合协同创新、培养高层次科研人才和促进国际科技交流合作等。</w:t>
      </w:r>
    </w:p>
    <w:p w:rsidR="00623418" w:rsidRDefault="00E44DF4">
      <w:pPr>
        <w:spacing w:line="579" w:lineRule="exact"/>
        <w:ind w:firstLineChars="200" w:firstLine="640"/>
        <w:rPr>
          <w:rFonts w:ascii="仿宋_GB2312" w:eastAsia="仿宋_GB2312"/>
          <w:kern w:val="0"/>
          <w:sz w:val="32"/>
        </w:rPr>
      </w:pPr>
      <w:r>
        <w:rPr>
          <w:rFonts w:ascii="黑体" w:eastAsia="黑体"/>
          <w:noProof/>
          <w:kern w:val="0"/>
          <w:sz w:val="32"/>
        </w:rPr>
        <w:lastRenderedPageBreak/>
        <w:drawing>
          <wp:anchor distT="0" distB="0" distL="114300" distR="114300" simplePos="0" relativeHeight="251654656" behindDoc="0" locked="0" layoutInCell="1" allowOverlap="1">
            <wp:simplePos x="0" y="0"/>
            <wp:positionH relativeFrom="margin">
              <wp:posOffset>55880</wp:posOffset>
            </wp:positionH>
            <wp:positionV relativeFrom="paragraph">
              <wp:posOffset>2209165</wp:posOffset>
            </wp:positionV>
            <wp:extent cx="2827020" cy="2531110"/>
            <wp:effectExtent l="57150" t="57150" r="68580" b="59690"/>
            <wp:wrapNone/>
            <wp:docPr id="23" name="图片 23" descr="D:\huanghao\9研究生教育\2019\2019招生宣传\新一轮照片\IMG_8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huanghao\9研究生教育\2019\2019招生宣传\新一轮照片\IMG_88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32698" cy="2536014"/>
                    </a:xfrm>
                    <a:prstGeom prst="rect">
                      <a:avLst/>
                    </a:prstGeom>
                    <a:noFill/>
                    <a:ln>
                      <a:noFill/>
                    </a:ln>
                    <a:effectLst>
                      <a:softEdge rad="0"/>
                    </a:effectLst>
                    <a:scene3d>
                      <a:camera prst="orthographicFront"/>
                      <a:lightRig rig="threePt" dir="t"/>
                    </a:scene3d>
                    <a:sp3d contourW="38100">
                      <a:contourClr>
                        <a:srgbClr val="C00000"/>
                      </a:contourClr>
                    </a:sp3d>
                  </pic:spPr>
                </pic:pic>
              </a:graphicData>
            </a:graphic>
          </wp:anchor>
        </w:drawing>
      </w:r>
      <w:r>
        <w:rPr>
          <w:rFonts w:ascii="黑体" w:eastAsia="黑体"/>
          <w:noProof/>
          <w:kern w:val="0"/>
          <w:sz w:val="32"/>
        </w:rPr>
        <w:drawing>
          <wp:anchor distT="0" distB="0" distL="114300" distR="114300" simplePos="0" relativeHeight="251659776" behindDoc="0" locked="0" layoutInCell="1" allowOverlap="1">
            <wp:simplePos x="0" y="0"/>
            <wp:positionH relativeFrom="column">
              <wp:posOffset>2901315</wp:posOffset>
            </wp:positionH>
            <wp:positionV relativeFrom="paragraph">
              <wp:posOffset>2209165</wp:posOffset>
            </wp:positionV>
            <wp:extent cx="2681605" cy="2531110"/>
            <wp:effectExtent l="76200" t="76200" r="61595" b="59690"/>
            <wp:wrapTopAndBottom/>
            <wp:docPr id="4" name="图片 4" descr="E:\002 创新院 教学工作\000 电子信息硕士点学科事\前沿学术相关类活动照片\新建文件夹\外出调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002 创新院 教学工作\000 电子信息硕士点学科事\前沿学术相关类活动照片\新建文件夹\外出调研.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81605" cy="2531110"/>
                    </a:xfrm>
                    <a:prstGeom prst="rect">
                      <a:avLst/>
                    </a:prstGeom>
                    <a:noFill/>
                    <a:ln>
                      <a:noFill/>
                    </a:ln>
                    <a:scene3d>
                      <a:camera prst="orthographicFront"/>
                      <a:lightRig rig="threePt" dir="t"/>
                    </a:scene3d>
                    <a:sp3d contourW="38100">
                      <a:contourClr>
                        <a:srgbClr val="C00000"/>
                      </a:contourClr>
                    </a:sp3d>
                  </pic:spPr>
                </pic:pic>
              </a:graphicData>
            </a:graphic>
          </wp:anchor>
        </w:drawing>
      </w:r>
      <w:r>
        <w:rPr>
          <w:rFonts w:ascii="仿宋_GB2312" w:eastAsia="仿宋_GB2312" w:hint="eastAsia"/>
          <w:kern w:val="0"/>
          <w:sz w:val="32"/>
          <w:szCs w:val="32"/>
        </w:rPr>
        <w:t>研究院拥有一批在军内外享有盛誉的科学家和创新领军人物，科研人员平均年龄</w:t>
      </w:r>
      <w:r>
        <w:rPr>
          <w:rFonts w:ascii="仿宋_GB2312" w:eastAsia="仿宋_GB2312" w:hint="eastAsia"/>
          <w:kern w:val="0"/>
          <w:sz w:val="32"/>
          <w:szCs w:val="32"/>
        </w:rPr>
        <w:t>35</w:t>
      </w:r>
      <w:r>
        <w:rPr>
          <w:rFonts w:ascii="仿宋_GB2312" w:eastAsia="仿宋_GB2312" w:hint="eastAsia"/>
          <w:kern w:val="0"/>
          <w:sz w:val="32"/>
          <w:szCs w:val="32"/>
        </w:rPr>
        <w:t>岁</w:t>
      </w:r>
      <w:r>
        <w:rPr>
          <w:rFonts w:ascii="仿宋_GB2312" w:eastAsia="仿宋_GB2312" w:hint="eastAsia"/>
          <w:kern w:val="0"/>
          <w:sz w:val="32"/>
          <w:szCs w:val="32"/>
        </w:rPr>
        <w:t>,</w:t>
      </w:r>
      <w:r>
        <w:rPr>
          <w:rFonts w:ascii="仿宋_GB2312" w:eastAsia="仿宋_GB2312" w:hint="eastAsia"/>
          <w:kern w:val="0"/>
          <w:sz w:val="32"/>
          <w:szCs w:val="32"/>
        </w:rPr>
        <w:t>全部具有博士学位，其中多人拥有“国家和军队高层次创新人才”“杰青”“青千”“卓青”“青托”等各类人才计划称号，一大批科研人员拥有海外留学经历，教学和科研力量布局涉及多个学科门类。</w:t>
      </w:r>
    </w:p>
    <w:p w:rsidR="00623418" w:rsidRDefault="00623418">
      <w:pPr>
        <w:spacing w:line="579" w:lineRule="exact"/>
        <w:ind w:firstLineChars="200" w:firstLine="640"/>
        <w:rPr>
          <w:rFonts w:ascii="仿宋_GB2312" w:eastAsia="仿宋_GB2312"/>
          <w:kern w:val="0"/>
          <w:sz w:val="32"/>
        </w:rPr>
      </w:pPr>
    </w:p>
    <w:p w:rsidR="00623418" w:rsidRDefault="00E44DF4">
      <w:pPr>
        <w:spacing w:line="579" w:lineRule="exact"/>
        <w:ind w:firstLineChars="200" w:firstLine="640"/>
        <w:rPr>
          <w:rFonts w:ascii="仿宋_GB2312" w:eastAsia="仿宋_GB2312"/>
          <w:kern w:val="0"/>
          <w:sz w:val="32"/>
        </w:rPr>
      </w:pPr>
      <w:r>
        <w:rPr>
          <w:rFonts w:ascii="仿宋_GB2312" w:eastAsia="仿宋_GB2312" w:hint="eastAsia"/>
          <w:kern w:val="0"/>
          <w:sz w:val="32"/>
        </w:rPr>
        <w:t>研究院自成立以来，积极推进跨领域、跨学科、跨部门交流，特别是</w:t>
      </w:r>
      <w:r>
        <w:rPr>
          <w:rFonts w:ascii="仿宋_GB2312" w:eastAsia="仿宋_GB2312" w:hint="eastAsia"/>
          <w:kern w:val="0"/>
          <w:sz w:val="32"/>
          <w:szCs w:val="32"/>
        </w:rPr>
        <w:t>在</w:t>
      </w:r>
      <w:r>
        <w:rPr>
          <w:rFonts w:ascii="仿宋_GB2312" w:eastAsia="仿宋_GB2312" w:hint="eastAsia"/>
          <w:kern w:val="0"/>
          <w:sz w:val="32"/>
        </w:rPr>
        <w:t>人工智能、</w:t>
      </w:r>
      <w:r>
        <w:rPr>
          <w:rFonts w:ascii="仿宋_GB2312" w:eastAsia="仿宋_GB2312" w:hint="eastAsia"/>
          <w:kern w:val="0"/>
          <w:sz w:val="32"/>
          <w:szCs w:val="32"/>
        </w:rPr>
        <w:t>航空航天、无人系统、太赫兹生物、量子信息、新材料制造、海洋科学等前沿科技领域，与国内外多所知名高校以及科研机构建立长期战略合作关系</w:t>
      </w:r>
      <w:r>
        <w:rPr>
          <w:rFonts w:ascii="仿宋_GB2312" w:eastAsia="仿宋_GB2312" w:hint="eastAsia"/>
          <w:kern w:val="0"/>
          <w:sz w:val="32"/>
          <w:szCs w:val="32"/>
        </w:rPr>
        <w:t>。</w:t>
      </w:r>
      <w:r>
        <w:rPr>
          <w:rFonts w:ascii="仿宋_GB2312" w:eastAsia="仿宋_GB2312" w:hint="eastAsia"/>
          <w:kern w:val="0"/>
          <w:sz w:val="32"/>
        </w:rPr>
        <w:t>研究院将不断扩大对外交流合作，与</w:t>
      </w:r>
      <w:r>
        <w:rPr>
          <w:rFonts w:ascii="仿宋_GB2312" w:eastAsia="仿宋_GB2312" w:hint="eastAsia"/>
          <w:kern w:val="0"/>
          <w:sz w:val="32"/>
          <w:szCs w:val="32"/>
        </w:rPr>
        <w:t>国内外优势单位强</w:t>
      </w:r>
      <w:proofErr w:type="gramStart"/>
      <w:r>
        <w:rPr>
          <w:rFonts w:ascii="仿宋_GB2312" w:eastAsia="仿宋_GB2312" w:hint="eastAsia"/>
          <w:kern w:val="0"/>
          <w:sz w:val="32"/>
          <w:szCs w:val="32"/>
        </w:rPr>
        <w:t>强</w:t>
      </w:r>
      <w:proofErr w:type="gramEnd"/>
      <w:r>
        <w:rPr>
          <w:rFonts w:ascii="仿宋_GB2312" w:eastAsia="仿宋_GB2312" w:hint="eastAsia"/>
          <w:kern w:val="0"/>
          <w:sz w:val="32"/>
          <w:szCs w:val="32"/>
        </w:rPr>
        <w:t>联合、集智攻关，</w:t>
      </w:r>
      <w:r>
        <w:rPr>
          <w:rFonts w:ascii="仿宋_GB2312" w:eastAsia="仿宋_GB2312" w:hint="eastAsia"/>
          <w:kern w:val="0"/>
          <w:sz w:val="32"/>
        </w:rPr>
        <w:t>共同推动国防科技创新发展。</w:t>
      </w:r>
    </w:p>
    <w:p w:rsidR="00623418" w:rsidRDefault="00623418">
      <w:pPr>
        <w:spacing w:line="579" w:lineRule="exact"/>
        <w:ind w:firstLineChars="200" w:firstLine="640"/>
        <w:rPr>
          <w:rFonts w:ascii="仿宋_GB2312" w:eastAsia="仿宋_GB2312"/>
          <w:kern w:val="0"/>
          <w:sz w:val="32"/>
        </w:rPr>
      </w:pPr>
    </w:p>
    <w:p w:rsidR="00623418" w:rsidRDefault="00E44DF4">
      <w:pPr>
        <w:spacing w:line="579" w:lineRule="exact"/>
        <w:ind w:firstLineChars="200" w:firstLine="640"/>
        <w:rPr>
          <w:rFonts w:ascii="仿宋_GB2312" w:eastAsia="仿宋_GB2312"/>
          <w:kern w:val="0"/>
          <w:sz w:val="32"/>
        </w:rPr>
      </w:pPr>
      <w:r>
        <w:rPr>
          <w:rFonts w:ascii="仿宋_GB2312" w:eastAsia="仿宋_GB2312" w:hint="eastAsia"/>
          <w:kern w:val="0"/>
          <w:sz w:val="32"/>
        </w:rPr>
        <w:lastRenderedPageBreak/>
        <w:t>研究院营区环境优美、交通便利。研究生专用教室、宿舍等基础设施完善。篮球场、足球场、健身器材廊等文体设施齐备。</w:t>
      </w:r>
    </w:p>
    <w:p w:rsidR="00623418" w:rsidRDefault="00623418">
      <w:pPr>
        <w:spacing w:line="579" w:lineRule="exact"/>
        <w:jc w:val="center"/>
        <w:rPr>
          <w:rFonts w:ascii="方正小标宋简体" w:eastAsia="方正小标宋简体" w:hAnsi="等线" w:cs="Times New Roman"/>
          <w:sz w:val="44"/>
        </w:rPr>
      </w:pPr>
    </w:p>
    <w:p w:rsidR="00623418" w:rsidRDefault="00E44DF4">
      <w:pPr>
        <w:spacing w:line="579" w:lineRule="exact"/>
        <w:jc w:val="center"/>
        <w:rPr>
          <w:rFonts w:ascii="方正小标宋简体" w:eastAsia="方正小标宋简体" w:hAnsi="等线" w:cs="Times New Roman"/>
          <w:sz w:val="44"/>
        </w:rPr>
      </w:pPr>
      <w:r>
        <w:rPr>
          <w:rFonts w:ascii="黑体" w:eastAsia="黑体"/>
          <w:noProof/>
          <w:kern w:val="0"/>
          <w:sz w:val="32"/>
        </w:rPr>
        <w:drawing>
          <wp:anchor distT="0" distB="0" distL="114300" distR="114300" simplePos="0" relativeHeight="251652608" behindDoc="0" locked="0" layoutInCell="1" allowOverlap="1">
            <wp:simplePos x="0" y="0"/>
            <wp:positionH relativeFrom="margin">
              <wp:posOffset>-19050</wp:posOffset>
            </wp:positionH>
            <wp:positionV relativeFrom="paragraph">
              <wp:posOffset>84455</wp:posOffset>
            </wp:positionV>
            <wp:extent cx="2750185" cy="2223135"/>
            <wp:effectExtent l="57150" t="76200" r="69215" b="6286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0800" cy="2231476"/>
                    </a:xfrm>
                    <a:prstGeom prst="rect">
                      <a:avLst/>
                    </a:prstGeom>
                    <a:noFill/>
                    <a:ln>
                      <a:noFill/>
                    </a:ln>
                    <a:scene3d>
                      <a:camera prst="orthographicFront"/>
                      <a:lightRig rig="threePt" dir="t"/>
                    </a:scene3d>
                    <a:sp3d contourW="38100">
                      <a:contourClr>
                        <a:srgbClr val="FF0000"/>
                      </a:contourClr>
                    </a:sp3d>
                  </pic:spPr>
                </pic:pic>
              </a:graphicData>
            </a:graphic>
          </wp:anchor>
        </w:drawing>
      </w:r>
      <w:r>
        <w:rPr>
          <w:noProof/>
        </w:rPr>
        <w:drawing>
          <wp:anchor distT="0" distB="0" distL="114300" distR="114300" simplePos="0" relativeHeight="251661824" behindDoc="0" locked="0" layoutInCell="1" allowOverlap="1">
            <wp:simplePos x="0" y="0"/>
            <wp:positionH relativeFrom="margin">
              <wp:posOffset>2908935</wp:posOffset>
            </wp:positionH>
            <wp:positionV relativeFrom="paragraph">
              <wp:posOffset>90805</wp:posOffset>
            </wp:positionV>
            <wp:extent cx="2677795" cy="2223135"/>
            <wp:effectExtent l="57150" t="76200" r="65405" b="62865"/>
            <wp:wrapSquare wrapText="bothSides"/>
            <wp:docPr id="14" name="图片 14" descr="C:\Users\Administrator\Desktop\DSC_4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Desktop\DSC_401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677795" cy="2223135"/>
                    </a:xfrm>
                    <a:prstGeom prst="rect">
                      <a:avLst/>
                    </a:prstGeom>
                    <a:noFill/>
                    <a:ln>
                      <a:noFill/>
                    </a:ln>
                    <a:scene3d>
                      <a:camera prst="orthographicFront"/>
                      <a:lightRig rig="threePt" dir="t"/>
                    </a:scene3d>
                    <a:sp3d contourW="38100">
                      <a:contourClr>
                        <a:srgbClr val="FF0000"/>
                      </a:contourClr>
                    </a:sp3d>
                  </pic:spPr>
                </pic:pic>
              </a:graphicData>
            </a:graphic>
          </wp:anchor>
        </w:drawing>
      </w: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E44DF4">
      <w:pPr>
        <w:spacing w:line="579" w:lineRule="exact"/>
        <w:jc w:val="center"/>
        <w:rPr>
          <w:rFonts w:ascii="方正小标宋简体" w:eastAsia="方正小标宋简体" w:hAnsi="等线" w:cs="Times New Roman"/>
          <w:sz w:val="44"/>
        </w:rPr>
      </w:pPr>
      <w:r>
        <w:rPr>
          <w:noProof/>
        </w:rPr>
        <w:drawing>
          <wp:anchor distT="0" distB="0" distL="114300" distR="114300" simplePos="0" relativeHeight="251663872" behindDoc="0" locked="0" layoutInCell="1" allowOverlap="1">
            <wp:simplePos x="0" y="0"/>
            <wp:positionH relativeFrom="margin">
              <wp:posOffset>5080</wp:posOffset>
            </wp:positionH>
            <wp:positionV relativeFrom="paragraph">
              <wp:posOffset>632460</wp:posOffset>
            </wp:positionV>
            <wp:extent cx="2755900" cy="2230755"/>
            <wp:effectExtent l="57150" t="57150" r="63500" b="74295"/>
            <wp:wrapSquare wrapText="bothSides"/>
            <wp:docPr id="15" name="图片 15" descr="C:\Users\Administrator\Desktop\DSC_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esktop\DSC_40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755900" cy="2230755"/>
                    </a:xfrm>
                    <a:prstGeom prst="rect">
                      <a:avLst/>
                    </a:prstGeom>
                    <a:noFill/>
                    <a:ln>
                      <a:noFill/>
                    </a:ln>
                    <a:scene3d>
                      <a:camera prst="orthographicFront"/>
                      <a:lightRig rig="threePt" dir="t"/>
                    </a:scene3d>
                    <a:sp3d contourW="38100">
                      <a:contourClr>
                        <a:srgbClr val="FF0000"/>
                      </a:contourClr>
                    </a:sp3d>
                  </pic:spPr>
                </pic:pic>
              </a:graphicData>
            </a:graphic>
          </wp:anchor>
        </w:drawing>
      </w:r>
      <w:r>
        <w:rPr>
          <w:noProof/>
        </w:rPr>
        <w:drawing>
          <wp:anchor distT="0" distB="0" distL="114300" distR="114300" simplePos="0" relativeHeight="251664896" behindDoc="0" locked="0" layoutInCell="1" allowOverlap="1">
            <wp:simplePos x="0" y="0"/>
            <wp:positionH relativeFrom="column">
              <wp:posOffset>2913380</wp:posOffset>
            </wp:positionH>
            <wp:positionV relativeFrom="paragraph">
              <wp:posOffset>632460</wp:posOffset>
            </wp:positionV>
            <wp:extent cx="2703830" cy="2226945"/>
            <wp:effectExtent l="152400" t="133350" r="96520" b="135255"/>
            <wp:wrapSquare wrapText="bothSides"/>
            <wp:docPr id="16" name="图片 16" descr="C:\Users\Administrator\Desktop\DSC_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DSC_4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03830" cy="2226945"/>
                    </a:xfrm>
                    <a:prstGeom prst="rect">
                      <a:avLst/>
                    </a:prstGeom>
                    <a:noFill/>
                    <a:ln>
                      <a:noFill/>
                    </a:ln>
                    <a:effectLst>
                      <a:glow rad="101600">
                        <a:schemeClr val="accent2">
                          <a:alpha val="40000"/>
                        </a:schemeClr>
                      </a:glow>
                    </a:effectLst>
                    <a:scene3d>
                      <a:camera prst="orthographicFront"/>
                      <a:lightRig rig="threePt" dir="t"/>
                    </a:scene3d>
                    <a:sp3d contourW="38100">
                      <a:contourClr>
                        <a:srgbClr val="FF0000"/>
                      </a:contourClr>
                    </a:sp3d>
                  </pic:spPr>
                </pic:pic>
              </a:graphicData>
            </a:graphic>
          </wp:anchor>
        </w:drawing>
      </w: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623418">
      <w:pPr>
        <w:spacing w:line="579" w:lineRule="exact"/>
        <w:jc w:val="center"/>
        <w:rPr>
          <w:rFonts w:ascii="方正小标宋简体" w:eastAsia="方正小标宋简体" w:hAnsi="等线" w:cs="Times New Roman"/>
          <w:sz w:val="44"/>
        </w:rPr>
      </w:pPr>
    </w:p>
    <w:p w:rsidR="00623418" w:rsidRDefault="00E44DF4">
      <w:pPr>
        <w:spacing w:line="579" w:lineRule="exact"/>
        <w:jc w:val="center"/>
        <w:rPr>
          <w:rFonts w:ascii="方正小标宋简体" w:eastAsia="方正小标宋简体" w:hAnsi="等线" w:cs="Times New Roman"/>
          <w:sz w:val="44"/>
        </w:rPr>
      </w:pPr>
      <w:r>
        <w:rPr>
          <w:rFonts w:ascii="方正小标宋简体" w:eastAsia="方正小标宋简体" w:hAnsi="等线" w:cs="Times New Roman"/>
          <w:sz w:val="44"/>
        </w:rPr>
        <w:lastRenderedPageBreak/>
        <w:t>学科简介</w:t>
      </w:r>
      <w:r>
        <w:rPr>
          <w:rFonts w:ascii="方正小标宋简体" w:eastAsia="方正小标宋简体" w:hAnsi="等线" w:cs="Times New Roman" w:hint="eastAsia"/>
          <w:sz w:val="44"/>
        </w:rPr>
        <w:t>：计算机</w:t>
      </w:r>
      <w:r>
        <w:rPr>
          <w:rFonts w:ascii="方正小标宋简体" w:eastAsia="方正小标宋简体" w:hAnsi="等线" w:cs="Times New Roman"/>
          <w:sz w:val="44"/>
        </w:rPr>
        <w:t>科学与技术</w:t>
      </w:r>
    </w:p>
    <w:p w:rsidR="00623418" w:rsidRDefault="00623418">
      <w:pPr>
        <w:spacing w:line="579" w:lineRule="exact"/>
        <w:ind w:firstLineChars="200" w:firstLine="640"/>
        <w:rPr>
          <w:rFonts w:ascii="仿宋_GB2312" w:eastAsia="仿宋_GB2312" w:hAnsi="等线" w:cs="Times New Roman"/>
          <w:kern w:val="0"/>
          <w:sz w:val="32"/>
          <w:szCs w:val="32"/>
        </w:rPr>
      </w:pPr>
    </w:p>
    <w:p w:rsidR="00623418" w:rsidRDefault="00E44DF4">
      <w:pPr>
        <w:spacing w:line="579" w:lineRule="exact"/>
        <w:ind w:firstLineChars="200" w:firstLine="640"/>
        <w:rPr>
          <w:rFonts w:ascii="仿宋_GB2312" w:eastAsia="仿宋_GB2312" w:hAnsi="等线" w:cs="Times New Roman"/>
          <w:kern w:val="0"/>
          <w:sz w:val="32"/>
          <w:szCs w:val="32"/>
        </w:rPr>
      </w:pPr>
      <w:r>
        <w:rPr>
          <w:rFonts w:ascii="黑体" w:eastAsia="黑体" w:hAnsi="等线" w:cs="Times New Roman"/>
          <w:noProof/>
          <w:kern w:val="0"/>
          <w:sz w:val="32"/>
        </w:rPr>
        <w:drawing>
          <wp:anchor distT="0" distB="0" distL="114300" distR="114300" simplePos="0" relativeHeight="251649536" behindDoc="0" locked="0" layoutInCell="1" allowOverlap="1">
            <wp:simplePos x="0" y="0"/>
            <wp:positionH relativeFrom="column">
              <wp:posOffset>2901315</wp:posOffset>
            </wp:positionH>
            <wp:positionV relativeFrom="paragraph">
              <wp:posOffset>5520690</wp:posOffset>
            </wp:positionV>
            <wp:extent cx="2776220" cy="1821815"/>
            <wp:effectExtent l="57150" t="76200" r="62230" b="64135"/>
            <wp:wrapSquare wrapText="bothSides"/>
            <wp:docPr id="13" name="图片 13" descr="D:\huanghao\9研究生教育\2019\2019招生宣传\新一轮照片\微信图片_2019062816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huanghao\9研究生教育\2019\2019招生宣传\新一轮照片\微信图片_201906281609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776220" cy="1821815"/>
                    </a:xfrm>
                    <a:prstGeom prst="rect">
                      <a:avLst/>
                    </a:prstGeom>
                    <a:noFill/>
                    <a:ln>
                      <a:noFill/>
                    </a:ln>
                    <a:scene3d>
                      <a:camera prst="orthographicFront"/>
                      <a:lightRig rig="threePt" dir="t"/>
                    </a:scene3d>
                    <a:sp3d contourW="38100">
                      <a:contourClr>
                        <a:srgbClr val="FFC000"/>
                      </a:contourClr>
                    </a:sp3d>
                  </pic:spPr>
                </pic:pic>
              </a:graphicData>
            </a:graphic>
          </wp:anchor>
        </w:drawing>
      </w:r>
      <w:r>
        <w:rPr>
          <w:rFonts w:ascii="黑体" w:eastAsia="黑体" w:hAnsi="等线" w:cs="Times New Roman"/>
          <w:noProof/>
          <w:kern w:val="0"/>
          <w:sz w:val="32"/>
        </w:rPr>
        <w:drawing>
          <wp:anchor distT="0" distB="0" distL="114300" distR="114300" simplePos="0" relativeHeight="251648512" behindDoc="0" locked="0" layoutInCell="1" allowOverlap="1">
            <wp:simplePos x="0" y="0"/>
            <wp:positionH relativeFrom="column">
              <wp:posOffset>50800</wp:posOffset>
            </wp:positionH>
            <wp:positionV relativeFrom="paragraph">
              <wp:posOffset>5520690</wp:posOffset>
            </wp:positionV>
            <wp:extent cx="2829560" cy="1821815"/>
            <wp:effectExtent l="57150" t="57150" r="66040" b="64135"/>
            <wp:wrapTopAndBottom/>
            <wp:docPr id="20" name="图片 20" descr="D:\huanghao\9研究生教育\2019\2019招生宣传\新一轮照片\微信图片_2019062816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huanghao\9研究生教育\2019\2019招生宣传\新一轮照片\微信图片_2019062816092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29560" cy="1821815"/>
                    </a:xfrm>
                    <a:prstGeom prst="rect">
                      <a:avLst/>
                    </a:prstGeom>
                    <a:noFill/>
                    <a:ln>
                      <a:noFill/>
                    </a:ln>
                    <a:scene3d>
                      <a:camera prst="orthographicFront"/>
                      <a:lightRig rig="threePt" dir="t"/>
                    </a:scene3d>
                    <a:sp3d extrusionH="76200" contourW="38100">
                      <a:extrusionClr>
                        <a:schemeClr val="bg1"/>
                      </a:extrusionClr>
                      <a:contourClr>
                        <a:srgbClr val="FFC000"/>
                      </a:contourClr>
                    </a:sp3d>
                  </pic:spPr>
                </pic:pic>
              </a:graphicData>
            </a:graphic>
          </wp:anchor>
        </w:drawing>
      </w:r>
      <w:r>
        <w:rPr>
          <w:rFonts w:ascii="黑体" w:eastAsia="黑体"/>
          <w:noProof/>
          <w:kern w:val="0"/>
          <w:sz w:val="32"/>
        </w:rPr>
        <w:drawing>
          <wp:anchor distT="0" distB="0" distL="114300" distR="114300" simplePos="0" relativeHeight="251666944" behindDoc="0" locked="0" layoutInCell="1" allowOverlap="1">
            <wp:simplePos x="0" y="0"/>
            <wp:positionH relativeFrom="column">
              <wp:posOffset>48895</wp:posOffset>
            </wp:positionH>
            <wp:positionV relativeFrom="paragraph">
              <wp:posOffset>3411855</wp:posOffset>
            </wp:positionV>
            <wp:extent cx="2824480" cy="2080895"/>
            <wp:effectExtent l="57150" t="57150" r="71120" b="71755"/>
            <wp:wrapTopAndBottom/>
            <wp:docPr id="24" name="图片 24" descr="D:\huanghao\9研究生教育\2019\2019招生宣传\新一轮照片\微信图片_2019062816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huanghao\9研究生教育\2019\2019招生宣传\新一轮照片\微信图片_20190628161027.jpg"/>
                    <pic:cNvPicPr>
                      <a:picLocks noChangeAspect="1" noChangeArrowheads="1"/>
                    </pic:cNvPicPr>
                  </pic:nvPicPr>
                  <pic:blipFill>
                    <a:blip r:embed="rId17" cstate="print">
                      <a:extLst>
                        <a:ext uri="{28A0092B-C50C-407E-A947-70E740481C1C}">
                          <a14:useLocalDpi xmlns:a14="http://schemas.microsoft.com/office/drawing/2010/main" val="0"/>
                        </a:ext>
                      </a:extLst>
                    </a:blip>
                    <a:srcRect t="3602" b="12920"/>
                    <a:stretch>
                      <a:fillRect/>
                    </a:stretch>
                  </pic:blipFill>
                  <pic:spPr>
                    <a:xfrm>
                      <a:off x="0" y="0"/>
                      <a:ext cx="2824480" cy="2080895"/>
                    </a:xfrm>
                    <a:prstGeom prst="rect">
                      <a:avLst/>
                    </a:prstGeom>
                    <a:noFill/>
                    <a:ln>
                      <a:noFill/>
                    </a:ln>
                    <a:scene3d>
                      <a:camera prst="orthographicFront"/>
                      <a:lightRig rig="threePt" dir="t"/>
                    </a:scene3d>
                    <a:sp3d contourW="38100">
                      <a:contourClr>
                        <a:srgbClr val="FFC000"/>
                      </a:contourClr>
                    </a:sp3d>
                  </pic:spPr>
                </pic:pic>
              </a:graphicData>
            </a:graphic>
          </wp:anchor>
        </w:drawing>
      </w:r>
      <w:r>
        <w:rPr>
          <w:rFonts w:ascii="黑体" w:eastAsia="黑体" w:hAnsi="等线" w:cs="Times New Roman"/>
          <w:noProof/>
          <w:kern w:val="0"/>
          <w:sz w:val="32"/>
        </w:rPr>
        <w:drawing>
          <wp:anchor distT="0" distB="0" distL="114300" distR="114300" simplePos="0" relativeHeight="251665920" behindDoc="0" locked="0" layoutInCell="1" allowOverlap="1">
            <wp:simplePos x="0" y="0"/>
            <wp:positionH relativeFrom="column">
              <wp:posOffset>2901315</wp:posOffset>
            </wp:positionH>
            <wp:positionV relativeFrom="paragraph">
              <wp:posOffset>3411855</wp:posOffset>
            </wp:positionV>
            <wp:extent cx="2781300" cy="2080895"/>
            <wp:effectExtent l="57150" t="57150" r="57150" b="71755"/>
            <wp:wrapTopAndBottom/>
            <wp:docPr id="19" name="图片 19" descr="D:\huanghao\9研究生教育\2019\2019招生宣传\新一轮照片\微信图片_2019062816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huanghao\9研究生教育\2019\2019招生宣传\新一轮照片\微信图片_201906281610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81300" cy="2080895"/>
                    </a:xfrm>
                    <a:prstGeom prst="rect">
                      <a:avLst/>
                    </a:prstGeom>
                    <a:noFill/>
                    <a:ln>
                      <a:noFill/>
                    </a:ln>
                    <a:scene3d>
                      <a:camera prst="orthographicFront"/>
                      <a:lightRig rig="threePt" dir="t"/>
                    </a:scene3d>
                    <a:sp3d contourW="38100">
                      <a:contourClr>
                        <a:srgbClr val="FFC000"/>
                      </a:contourClr>
                    </a:sp3d>
                  </pic:spPr>
                </pic:pic>
              </a:graphicData>
            </a:graphic>
          </wp:anchor>
        </w:drawing>
      </w:r>
      <w:r>
        <w:rPr>
          <w:rFonts w:ascii="仿宋_GB2312" w:eastAsia="仿宋_GB2312" w:hAnsi="等线" w:cs="Times New Roman" w:hint="eastAsia"/>
          <w:kern w:val="0"/>
          <w:sz w:val="32"/>
          <w:szCs w:val="32"/>
        </w:rPr>
        <w:t>计算机科学与技术学科是国防科技创新研究院的支撑学科之一，为一级博士学位授权点。本学科已形成由院士、</w:t>
      </w:r>
      <w:r>
        <w:rPr>
          <w:rFonts w:ascii="仿宋_GB2312" w:eastAsia="仿宋_GB2312" w:hint="eastAsia"/>
          <w:kern w:val="0"/>
          <w:sz w:val="32"/>
          <w:szCs w:val="32"/>
        </w:rPr>
        <w:t>百千万人才工程国家级人选、</w:t>
      </w:r>
      <w:r>
        <w:rPr>
          <w:rFonts w:ascii="仿宋_GB2312" w:eastAsia="仿宋_GB2312" w:hAnsi="等线" w:cs="Times New Roman" w:hint="eastAsia"/>
          <w:kern w:val="0"/>
          <w:sz w:val="32"/>
          <w:szCs w:val="32"/>
        </w:rPr>
        <w:t>国务院政府特殊津贴获得者</w:t>
      </w:r>
      <w:r>
        <w:rPr>
          <w:rFonts w:ascii="仿宋_GB2312" w:eastAsia="仿宋_GB2312" w:hAnsi="等线" w:cs="Times New Roman"/>
          <w:kern w:val="0"/>
          <w:sz w:val="32"/>
          <w:szCs w:val="32"/>
        </w:rPr>
        <w:t>、</w:t>
      </w:r>
      <w:r>
        <w:rPr>
          <w:rFonts w:ascii="仿宋_GB2312" w:eastAsia="仿宋_GB2312" w:hAnsi="等线" w:cs="Times New Roman" w:hint="eastAsia"/>
          <w:kern w:val="0"/>
          <w:sz w:val="32"/>
          <w:szCs w:val="32"/>
        </w:rPr>
        <w:t>军队学科拔尖人才培养对象、教育部新世纪优秀人才、国防科技卓越青年人才、青年托举人才等为学科带头人及</w:t>
      </w:r>
      <w:r>
        <w:rPr>
          <w:rFonts w:ascii="仿宋_GB2312" w:eastAsia="仿宋_GB2312" w:hAnsi="等线" w:cs="Times New Roman"/>
          <w:kern w:val="0"/>
          <w:sz w:val="32"/>
          <w:szCs w:val="32"/>
        </w:rPr>
        <w:t>学术骨干</w:t>
      </w:r>
      <w:r>
        <w:rPr>
          <w:rFonts w:ascii="仿宋_GB2312" w:eastAsia="仿宋_GB2312" w:hAnsi="等线" w:cs="Times New Roman" w:hint="eastAsia"/>
          <w:kern w:val="0"/>
          <w:sz w:val="32"/>
          <w:szCs w:val="32"/>
        </w:rPr>
        <w:t>的研究生导师和科研队伍。现有导师和科研人员百余人，团队学术造诣深厚、队伍结构合理、富于创新，其中中国科学院院士</w:t>
      </w:r>
      <w:r>
        <w:rPr>
          <w:rFonts w:ascii="仿宋_GB2312" w:eastAsia="仿宋_GB2312" w:hAnsi="等线" w:cs="Times New Roman"/>
          <w:kern w:val="0"/>
          <w:sz w:val="32"/>
          <w:szCs w:val="32"/>
        </w:rPr>
        <w:t>2</w:t>
      </w:r>
      <w:r>
        <w:rPr>
          <w:rFonts w:ascii="仿宋_GB2312" w:eastAsia="仿宋_GB2312" w:hAnsi="等线" w:cs="Times New Roman" w:hint="eastAsia"/>
          <w:kern w:val="0"/>
          <w:sz w:val="32"/>
          <w:szCs w:val="32"/>
        </w:rPr>
        <w:t>名，国家级高层次人才</w:t>
      </w:r>
      <w:r>
        <w:rPr>
          <w:rFonts w:ascii="仿宋_GB2312" w:eastAsia="仿宋_GB2312" w:hAnsi="等线" w:cs="Times New Roman" w:hint="eastAsia"/>
          <w:kern w:val="0"/>
          <w:sz w:val="32"/>
          <w:szCs w:val="32"/>
        </w:rPr>
        <w:t>5</w:t>
      </w:r>
      <w:r>
        <w:rPr>
          <w:rFonts w:ascii="仿宋_GB2312" w:eastAsia="仿宋_GB2312" w:hAnsi="等线" w:cs="Times New Roman" w:hint="eastAsia"/>
          <w:kern w:val="0"/>
          <w:sz w:val="32"/>
          <w:szCs w:val="32"/>
        </w:rPr>
        <w:t>名，导师和科研人员队伍获博士学位率为</w:t>
      </w:r>
      <w:r>
        <w:rPr>
          <w:rFonts w:ascii="仿宋_GB2312" w:eastAsia="仿宋_GB2312" w:hAnsi="等线" w:cs="Times New Roman" w:hint="eastAsia"/>
          <w:kern w:val="0"/>
          <w:sz w:val="32"/>
          <w:szCs w:val="32"/>
        </w:rPr>
        <w:t>100%</w:t>
      </w:r>
      <w:r>
        <w:rPr>
          <w:rFonts w:ascii="仿宋_GB2312" w:eastAsia="仿宋_GB2312" w:hAnsi="等线" w:cs="Times New Roman" w:hint="eastAsia"/>
          <w:kern w:val="0"/>
          <w:sz w:val="32"/>
          <w:szCs w:val="32"/>
        </w:rPr>
        <w:t>。在</w:t>
      </w:r>
      <w:proofErr w:type="gramStart"/>
      <w:r>
        <w:rPr>
          <w:rFonts w:ascii="仿宋_GB2312" w:eastAsia="仿宋_GB2312" w:hAnsi="等线" w:cs="Times New Roman" w:hint="eastAsia"/>
          <w:kern w:val="0"/>
          <w:sz w:val="32"/>
          <w:szCs w:val="32"/>
        </w:rPr>
        <w:t>研</w:t>
      </w:r>
      <w:proofErr w:type="gramEnd"/>
      <w:r>
        <w:rPr>
          <w:rFonts w:ascii="仿宋_GB2312" w:eastAsia="仿宋_GB2312" w:hAnsi="等线" w:cs="Times New Roman" w:hint="eastAsia"/>
          <w:kern w:val="0"/>
          <w:sz w:val="32"/>
          <w:szCs w:val="32"/>
        </w:rPr>
        <w:t>科研经费数亿元</w:t>
      </w:r>
      <w:r>
        <w:rPr>
          <w:rFonts w:ascii="仿宋_GB2312" w:eastAsia="仿宋_GB2312" w:hAnsi="等线" w:cs="Times New Roman" w:hint="eastAsia"/>
          <w:kern w:val="0"/>
          <w:sz w:val="32"/>
          <w:szCs w:val="32"/>
        </w:rPr>
        <w:t>,</w:t>
      </w:r>
      <w:r>
        <w:rPr>
          <w:rFonts w:ascii="仿宋_GB2312" w:eastAsia="仿宋_GB2312" w:hAnsi="等线" w:cs="Times New Roman" w:hint="eastAsia"/>
          <w:kern w:val="0"/>
          <w:sz w:val="32"/>
          <w:szCs w:val="32"/>
        </w:rPr>
        <w:t>团队</w:t>
      </w:r>
      <w:r>
        <w:rPr>
          <w:rFonts w:ascii="仿宋_GB2312" w:eastAsia="仿宋_GB2312" w:hAnsi="等线" w:cs="Times New Roman"/>
          <w:kern w:val="0"/>
          <w:sz w:val="32"/>
          <w:szCs w:val="32"/>
        </w:rPr>
        <w:t>入选全军首批创新团队。</w:t>
      </w:r>
    </w:p>
    <w:p w:rsidR="00623418" w:rsidRDefault="00E44DF4">
      <w:pPr>
        <w:spacing w:line="579" w:lineRule="exact"/>
        <w:ind w:firstLineChars="200" w:firstLine="640"/>
        <w:rPr>
          <w:rFonts w:ascii="仿宋_GB2312" w:eastAsia="仿宋_GB2312" w:hAnsi="等线" w:cs="Times New Roman"/>
          <w:kern w:val="0"/>
          <w:sz w:val="32"/>
          <w:szCs w:val="32"/>
        </w:rPr>
      </w:pPr>
      <w:r>
        <w:rPr>
          <w:rFonts w:ascii="仿宋_GB2312" w:eastAsia="仿宋_GB2312" w:hAnsi="等线" w:cs="Times New Roman" w:hint="eastAsia"/>
          <w:kern w:val="0"/>
          <w:sz w:val="32"/>
          <w:szCs w:val="32"/>
        </w:rPr>
        <w:lastRenderedPageBreak/>
        <w:t>本学科发展的总体目标是结合国家、国防科技重大战略需求，聚焦本学科国际发展前沿，夯实学科基础，在人工</w:t>
      </w:r>
      <w:r>
        <w:rPr>
          <w:rFonts w:ascii="仿宋_GB2312" w:eastAsia="仿宋_GB2312" w:hAnsi="等线" w:cs="Times New Roman"/>
          <w:kern w:val="0"/>
          <w:sz w:val="32"/>
          <w:szCs w:val="32"/>
        </w:rPr>
        <w:t>智能</w:t>
      </w:r>
      <w:r>
        <w:rPr>
          <w:rFonts w:ascii="仿宋_GB2312" w:eastAsia="仿宋_GB2312" w:hAnsi="等线" w:cs="Times New Roman" w:hint="eastAsia"/>
          <w:kern w:val="0"/>
          <w:sz w:val="32"/>
          <w:szCs w:val="32"/>
        </w:rPr>
        <w:t>、</w:t>
      </w:r>
      <w:r>
        <w:rPr>
          <w:rFonts w:ascii="仿宋_GB2312" w:eastAsia="仿宋_GB2312" w:hAnsi="等线" w:cs="Times New Roman"/>
          <w:kern w:val="0"/>
          <w:sz w:val="32"/>
          <w:szCs w:val="32"/>
        </w:rPr>
        <w:t>智能无人系统</w:t>
      </w:r>
      <w:r>
        <w:rPr>
          <w:rFonts w:ascii="仿宋_GB2312" w:eastAsia="仿宋_GB2312" w:hAnsi="等线" w:cs="Times New Roman" w:hint="eastAsia"/>
          <w:kern w:val="0"/>
          <w:sz w:val="32"/>
          <w:szCs w:val="32"/>
        </w:rPr>
        <w:t>等</w:t>
      </w:r>
      <w:r>
        <w:rPr>
          <w:rFonts w:ascii="仿宋_GB2312" w:eastAsia="仿宋_GB2312" w:hAnsi="等线" w:cs="Times New Roman"/>
          <w:kern w:val="0"/>
          <w:sz w:val="32"/>
          <w:szCs w:val="32"/>
        </w:rPr>
        <w:t>领域</w:t>
      </w:r>
      <w:r>
        <w:rPr>
          <w:rFonts w:ascii="仿宋_GB2312" w:eastAsia="仿宋_GB2312" w:hAnsi="等线" w:cs="Times New Roman" w:hint="eastAsia"/>
          <w:kern w:val="0"/>
          <w:sz w:val="32"/>
          <w:szCs w:val="32"/>
        </w:rPr>
        <w:t>形成自身的研究优势。主要</w:t>
      </w:r>
      <w:r>
        <w:rPr>
          <w:rFonts w:ascii="仿宋_GB2312" w:eastAsia="仿宋_GB2312" w:hAnsi="等线" w:cs="Times New Roman"/>
          <w:kern w:val="0"/>
          <w:sz w:val="32"/>
          <w:szCs w:val="32"/>
        </w:rPr>
        <w:t>研究方向包括：</w:t>
      </w:r>
      <w:r>
        <w:rPr>
          <w:rFonts w:ascii="仿宋_GB2312" w:eastAsia="仿宋_GB2312" w:hAnsi="等线" w:cs="Times New Roman" w:hint="eastAsia"/>
          <w:kern w:val="0"/>
          <w:sz w:val="32"/>
          <w:szCs w:val="32"/>
        </w:rPr>
        <w:t>群体</w:t>
      </w:r>
      <w:r>
        <w:rPr>
          <w:rFonts w:ascii="仿宋_GB2312" w:eastAsia="仿宋_GB2312" w:hAnsi="等线" w:cs="Times New Roman"/>
          <w:kern w:val="0"/>
          <w:sz w:val="32"/>
          <w:szCs w:val="32"/>
        </w:rPr>
        <w:t>智能操作系统、智能芯片与智能计算机、智能无人系统、人机混合智能技术、智能算法、软件无线电</w:t>
      </w:r>
      <w:r>
        <w:rPr>
          <w:rFonts w:ascii="仿宋_GB2312" w:eastAsia="仿宋_GB2312" w:hAnsi="等线" w:cs="Times New Roman" w:hint="eastAsia"/>
          <w:kern w:val="0"/>
          <w:sz w:val="32"/>
          <w:szCs w:val="32"/>
        </w:rPr>
        <w:t>、</w:t>
      </w:r>
      <w:r>
        <w:rPr>
          <w:rFonts w:ascii="仿宋_GB2312" w:eastAsia="仿宋_GB2312" w:hAnsi="等线" w:cs="Times New Roman"/>
          <w:kern w:val="0"/>
          <w:sz w:val="32"/>
          <w:szCs w:val="32"/>
        </w:rPr>
        <w:t>电磁操控理论与技术。</w:t>
      </w:r>
      <w:r>
        <w:rPr>
          <w:rFonts w:ascii="仿宋_GB2312" w:eastAsia="仿宋_GB2312" w:hAnsi="等线" w:cs="Times New Roman" w:hint="eastAsia"/>
          <w:kern w:val="0"/>
          <w:sz w:val="32"/>
          <w:szCs w:val="32"/>
        </w:rPr>
        <w:t>在人工智能基础理论与算法、智能计算关键软硬件</w:t>
      </w:r>
      <w:r>
        <w:rPr>
          <w:rFonts w:ascii="仿宋_GB2312" w:eastAsia="仿宋_GB2312" w:hAnsi="等线" w:cs="Times New Roman"/>
          <w:kern w:val="0"/>
          <w:sz w:val="32"/>
          <w:szCs w:val="32"/>
        </w:rPr>
        <w:t>方面取得</w:t>
      </w:r>
      <w:r>
        <w:rPr>
          <w:rFonts w:ascii="仿宋_GB2312" w:eastAsia="仿宋_GB2312" w:hAnsi="等线" w:cs="Times New Roman" w:hint="eastAsia"/>
          <w:kern w:val="0"/>
          <w:sz w:val="32"/>
          <w:szCs w:val="32"/>
        </w:rPr>
        <w:t>突破性</w:t>
      </w:r>
      <w:r>
        <w:rPr>
          <w:rFonts w:ascii="仿宋_GB2312" w:eastAsia="仿宋_GB2312" w:hAnsi="等线" w:cs="Times New Roman"/>
          <w:kern w:val="0"/>
          <w:sz w:val="32"/>
          <w:szCs w:val="32"/>
        </w:rPr>
        <w:t>进展</w:t>
      </w:r>
      <w:r>
        <w:rPr>
          <w:rFonts w:ascii="仿宋_GB2312" w:eastAsia="仿宋_GB2312" w:hAnsi="等线" w:cs="Times New Roman" w:hint="eastAsia"/>
          <w:kern w:val="0"/>
          <w:sz w:val="32"/>
          <w:szCs w:val="32"/>
        </w:rPr>
        <w:t>，科研成果</w:t>
      </w:r>
      <w:r>
        <w:rPr>
          <w:rFonts w:ascii="仿宋_GB2312" w:eastAsia="仿宋_GB2312" w:hAnsi="等线" w:cs="Times New Roman"/>
          <w:kern w:val="0"/>
          <w:sz w:val="32"/>
          <w:szCs w:val="32"/>
        </w:rPr>
        <w:t>获得</w:t>
      </w:r>
      <w:r>
        <w:rPr>
          <w:rFonts w:ascii="仿宋_GB2312" w:eastAsia="仿宋_GB2312" w:hAnsi="等线" w:cs="Times New Roman" w:hint="eastAsia"/>
          <w:kern w:val="0"/>
          <w:sz w:val="32"/>
          <w:szCs w:val="32"/>
        </w:rPr>
        <w:t>2</w:t>
      </w:r>
      <w:r>
        <w:rPr>
          <w:rFonts w:ascii="仿宋_GB2312" w:eastAsia="仿宋_GB2312" w:hAnsi="等线" w:cs="Times New Roman"/>
          <w:kern w:val="0"/>
          <w:sz w:val="32"/>
          <w:szCs w:val="32"/>
        </w:rPr>
        <w:t>019</w:t>
      </w:r>
      <w:r>
        <w:rPr>
          <w:rFonts w:ascii="仿宋_GB2312" w:eastAsia="仿宋_GB2312" w:hAnsi="等线" w:cs="Times New Roman" w:hint="eastAsia"/>
          <w:kern w:val="0"/>
          <w:sz w:val="32"/>
          <w:szCs w:val="32"/>
        </w:rPr>
        <w:t>年</w:t>
      </w:r>
      <w:r>
        <w:rPr>
          <w:rFonts w:ascii="仿宋_GB2312" w:eastAsia="仿宋_GB2312" w:hAnsi="等线" w:cs="Times New Roman"/>
          <w:kern w:val="0"/>
          <w:sz w:val="32"/>
          <w:szCs w:val="32"/>
        </w:rPr>
        <w:t>国防科技十大进展</w:t>
      </w:r>
      <w:r>
        <w:rPr>
          <w:rFonts w:ascii="仿宋_GB2312" w:eastAsia="仿宋_GB2312" w:hAnsi="等线" w:cs="Times New Roman" w:hint="eastAsia"/>
          <w:kern w:val="0"/>
          <w:sz w:val="32"/>
          <w:szCs w:val="32"/>
        </w:rPr>
        <w:t>。</w:t>
      </w:r>
    </w:p>
    <w:p w:rsidR="00623418" w:rsidRDefault="00E44DF4">
      <w:pPr>
        <w:spacing w:line="579" w:lineRule="exact"/>
        <w:ind w:firstLineChars="200" w:firstLine="640"/>
        <w:rPr>
          <w:rFonts w:ascii="仿宋_GB2312" w:eastAsia="仿宋_GB2312" w:hAnsi="等线" w:cs="Times New Roman"/>
          <w:kern w:val="0"/>
          <w:sz w:val="32"/>
          <w:szCs w:val="32"/>
        </w:rPr>
      </w:pPr>
      <w:r>
        <w:rPr>
          <w:rFonts w:ascii="仿宋_GB2312" w:eastAsia="仿宋_GB2312" w:hAnsi="等线" w:cs="Times New Roman" w:hint="eastAsia"/>
          <w:kern w:val="0"/>
          <w:sz w:val="32"/>
          <w:szCs w:val="32"/>
        </w:rPr>
        <w:t>本学科得到国家和军队多个</w:t>
      </w:r>
      <w:r>
        <w:rPr>
          <w:rFonts w:ascii="仿宋_GB2312" w:eastAsia="仿宋_GB2312" w:hAnsi="等线" w:cs="Times New Roman"/>
          <w:kern w:val="0"/>
          <w:sz w:val="32"/>
          <w:szCs w:val="32"/>
        </w:rPr>
        <w:t>渠道</w:t>
      </w:r>
      <w:r>
        <w:rPr>
          <w:rFonts w:ascii="仿宋_GB2312" w:eastAsia="仿宋_GB2312" w:hAnsi="等线" w:cs="Times New Roman" w:hint="eastAsia"/>
          <w:kern w:val="0"/>
          <w:sz w:val="32"/>
          <w:szCs w:val="32"/>
        </w:rPr>
        <w:t>的大力支持，</w:t>
      </w:r>
      <w:r>
        <w:rPr>
          <w:rFonts w:ascii="仿宋_GB2312" w:eastAsia="仿宋_GB2312" w:hAnsi="等线" w:cs="Times New Roman"/>
          <w:kern w:val="0"/>
          <w:sz w:val="32"/>
          <w:szCs w:val="32"/>
        </w:rPr>
        <w:t>拥有国家级科技重点实验室</w:t>
      </w:r>
      <w:r>
        <w:rPr>
          <w:rFonts w:ascii="仿宋_GB2312" w:eastAsia="仿宋_GB2312" w:hAnsi="等线" w:cs="Times New Roman" w:hint="eastAsia"/>
          <w:kern w:val="0"/>
          <w:sz w:val="32"/>
          <w:szCs w:val="32"/>
        </w:rPr>
        <w:t>1</w:t>
      </w:r>
      <w:r>
        <w:rPr>
          <w:rFonts w:ascii="仿宋_GB2312" w:eastAsia="仿宋_GB2312" w:hAnsi="等线" w:cs="Times New Roman" w:hint="eastAsia"/>
          <w:kern w:val="0"/>
          <w:sz w:val="32"/>
          <w:szCs w:val="32"/>
        </w:rPr>
        <w:t>个。众多的科研项目、充足的科研经费和</w:t>
      </w:r>
      <w:r>
        <w:rPr>
          <w:rFonts w:ascii="仿宋_GB2312" w:eastAsia="仿宋_GB2312" w:hAnsi="等线" w:cs="Times New Roman"/>
          <w:kern w:val="0"/>
          <w:sz w:val="32"/>
          <w:szCs w:val="32"/>
        </w:rPr>
        <w:t>先进的科研条件</w:t>
      </w:r>
      <w:r>
        <w:rPr>
          <w:rFonts w:ascii="仿宋_GB2312" w:eastAsia="仿宋_GB2312" w:hAnsi="等线" w:cs="Times New Roman" w:hint="eastAsia"/>
          <w:kern w:val="0"/>
          <w:sz w:val="32"/>
          <w:szCs w:val="32"/>
        </w:rPr>
        <w:t>为研究生创新能力的培养提供了良好支撑，为国家、国防和军队建设事业培养了一批拔尖创新人才。</w:t>
      </w: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E44DF4">
      <w:pPr>
        <w:spacing w:line="579" w:lineRule="exact"/>
        <w:jc w:val="center"/>
        <w:rPr>
          <w:rFonts w:ascii="方正小标宋简体" w:eastAsia="方正小标宋简体"/>
          <w:sz w:val="44"/>
        </w:rPr>
      </w:pPr>
      <w:r>
        <w:rPr>
          <w:rFonts w:ascii="方正小标宋简体" w:eastAsia="方正小标宋简体"/>
          <w:sz w:val="44"/>
        </w:rPr>
        <w:lastRenderedPageBreak/>
        <w:t>学科简介</w:t>
      </w:r>
      <w:r>
        <w:rPr>
          <w:rFonts w:ascii="方正小标宋简体" w:eastAsia="方正小标宋简体" w:hint="eastAsia"/>
          <w:sz w:val="44"/>
        </w:rPr>
        <w:t>：航空宇航</w:t>
      </w:r>
      <w:r>
        <w:rPr>
          <w:rFonts w:ascii="方正小标宋简体" w:eastAsia="方正小标宋简体"/>
          <w:sz w:val="44"/>
        </w:rPr>
        <w:t>科学与技术</w:t>
      </w:r>
    </w:p>
    <w:p w:rsidR="00623418" w:rsidRDefault="00623418">
      <w:pPr>
        <w:spacing w:line="579" w:lineRule="exact"/>
        <w:ind w:firstLineChars="200" w:firstLine="640"/>
        <w:rPr>
          <w:rFonts w:ascii="仿宋_GB2312" w:eastAsia="仿宋_GB2312"/>
          <w:kern w:val="0"/>
          <w:sz w:val="32"/>
          <w:szCs w:val="32"/>
        </w:rPr>
      </w:pPr>
    </w:p>
    <w:p w:rsidR="00623418" w:rsidRDefault="00E44DF4">
      <w:pPr>
        <w:spacing w:line="579" w:lineRule="exact"/>
        <w:ind w:firstLineChars="200" w:firstLine="640"/>
        <w:rPr>
          <w:rFonts w:ascii="仿宋_GB2312" w:eastAsia="仿宋_GB2312"/>
          <w:kern w:val="0"/>
          <w:sz w:val="32"/>
          <w:szCs w:val="32"/>
        </w:rPr>
      </w:pPr>
      <w:r>
        <w:rPr>
          <w:rFonts w:ascii="黑体" w:eastAsia="黑体"/>
          <w:noProof/>
          <w:kern w:val="0"/>
          <w:sz w:val="32"/>
        </w:rPr>
        <w:drawing>
          <wp:anchor distT="0" distB="0" distL="114300" distR="114300" simplePos="0" relativeHeight="251662848" behindDoc="0" locked="0" layoutInCell="1" allowOverlap="1">
            <wp:simplePos x="0" y="0"/>
            <wp:positionH relativeFrom="column">
              <wp:posOffset>2921000</wp:posOffset>
            </wp:positionH>
            <wp:positionV relativeFrom="paragraph">
              <wp:posOffset>3131820</wp:posOffset>
            </wp:positionV>
            <wp:extent cx="2687955" cy="2228850"/>
            <wp:effectExtent l="57150" t="57150" r="74295" b="57150"/>
            <wp:wrapTopAndBottom/>
            <wp:docPr id="9" name="图片 9" descr="D:\huanghao\9研究生教育\2019\2019招生宣传\新一轮照片\DSC_0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huanghao\9研究生教育\2019\2019招生宣传\新一轮照片\DSC_097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687955" cy="2228850"/>
                    </a:xfrm>
                    <a:prstGeom prst="rect">
                      <a:avLst/>
                    </a:prstGeom>
                    <a:noFill/>
                    <a:ln>
                      <a:noFill/>
                    </a:ln>
                    <a:scene3d>
                      <a:camera prst="orthographicFront"/>
                      <a:lightRig rig="threePt" dir="t"/>
                    </a:scene3d>
                    <a:sp3d contourW="38100">
                      <a:contourClr>
                        <a:srgbClr val="FF0000"/>
                      </a:contourClr>
                    </a:sp3d>
                  </pic:spPr>
                </pic:pic>
              </a:graphicData>
            </a:graphic>
          </wp:anchor>
        </w:drawing>
      </w:r>
      <w:r>
        <w:rPr>
          <w:rFonts w:ascii="黑体" w:eastAsia="黑体"/>
          <w:noProof/>
          <w:kern w:val="0"/>
          <w:sz w:val="32"/>
        </w:rPr>
        <w:drawing>
          <wp:anchor distT="0" distB="0" distL="114300" distR="114300" simplePos="0" relativeHeight="251658752" behindDoc="0" locked="0" layoutInCell="1" allowOverlap="1">
            <wp:simplePos x="0" y="0"/>
            <wp:positionH relativeFrom="column">
              <wp:posOffset>-12700</wp:posOffset>
            </wp:positionH>
            <wp:positionV relativeFrom="paragraph">
              <wp:posOffset>3131820</wp:posOffset>
            </wp:positionV>
            <wp:extent cx="2933700" cy="2228850"/>
            <wp:effectExtent l="57150" t="57150" r="57150" b="57150"/>
            <wp:wrapTopAndBottom/>
            <wp:docPr id="7" name="图片 7" descr="D:\huanghao\9研究生教育\2019\2019招生宣传\新一轮照片\DSC_2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huanghao\9研究生教育\2019\2019招生宣传\新一轮照片\DSC_264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933700" cy="2228850"/>
                    </a:xfrm>
                    <a:prstGeom prst="rect">
                      <a:avLst/>
                    </a:prstGeom>
                    <a:noFill/>
                    <a:ln>
                      <a:noFill/>
                    </a:ln>
                    <a:scene3d>
                      <a:camera prst="orthographicFront"/>
                      <a:lightRig rig="threePt" dir="t"/>
                    </a:scene3d>
                    <a:sp3d contourW="38100">
                      <a:contourClr>
                        <a:srgbClr val="FF0000"/>
                      </a:contourClr>
                    </a:sp3d>
                  </pic:spPr>
                </pic:pic>
              </a:graphicData>
            </a:graphic>
          </wp:anchor>
        </w:drawing>
      </w:r>
      <w:r>
        <w:rPr>
          <w:rFonts w:ascii="仿宋_GB2312" w:eastAsia="仿宋_GB2312" w:hint="eastAsia"/>
          <w:kern w:val="0"/>
          <w:sz w:val="32"/>
          <w:szCs w:val="32"/>
        </w:rPr>
        <w:t>航空宇航科学与技术学科是国防科技创新研究院的又一支撑学科，现为一级硕士学位授权点。本学科已形成由国际宇航科学院院士、百千万人才工程国家级人选、</w:t>
      </w:r>
      <w:r>
        <w:rPr>
          <w:rFonts w:ascii="仿宋_GB2312" w:eastAsia="仿宋_GB2312" w:hint="eastAsia"/>
          <w:kern w:val="0"/>
          <w:sz w:val="32"/>
          <w:szCs w:val="32"/>
        </w:rPr>
        <w:t>国家杰青、军队科技领军人才、国防科技卓越青年人才等为学科带头人及</w:t>
      </w:r>
      <w:r>
        <w:rPr>
          <w:rFonts w:ascii="仿宋_GB2312" w:eastAsia="仿宋_GB2312"/>
          <w:kern w:val="0"/>
          <w:sz w:val="32"/>
          <w:szCs w:val="32"/>
        </w:rPr>
        <w:t>学术骨干</w:t>
      </w:r>
      <w:r>
        <w:rPr>
          <w:rFonts w:ascii="仿宋_GB2312" w:eastAsia="仿宋_GB2312" w:hint="eastAsia"/>
          <w:kern w:val="0"/>
          <w:sz w:val="32"/>
          <w:szCs w:val="32"/>
        </w:rPr>
        <w:t>的研究生导师和科研队伍。现有导师和科研人员</w:t>
      </w:r>
      <w:r>
        <w:rPr>
          <w:rFonts w:ascii="仿宋_GB2312" w:eastAsia="仿宋_GB2312" w:hint="eastAsia"/>
          <w:kern w:val="0"/>
          <w:sz w:val="32"/>
          <w:szCs w:val="32"/>
        </w:rPr>
        <w:t>70</w:t>
      </w:r>
      <w:r>
        <w:rPr>
          <w:rFonts w:ascii="仿宋_GB2312" w:eastAsia="仿宋_GB2312" w:hint="eastAsia"/>
          <w:kern w:val="0"/>
          <w:sz w:val="32"/>
          <w:szCs w:val="32"/>
        </w:rPr>
        <w:t>余人，是一支学术造诣深厚、队伍结构合理、团结协作、富于创新的学术群体，国家级高层次人才</w:t>
      </w:r>
      <w:r>
        <w:rPr>
          <w:rFonts w:ascii="仿宋_GB2312" w:eastAsia="仿宋_GB2312" w:hint="eastAsia"/>
          <w:kern w:val="0"/>
          <w:sz w:val="32"/>
          <w:szCs w:val="32"/>
        </w:rPr>
        <w:t>5</w:t>
      </w:r>
      <w:r>
        <w:rPr>
          <w:rFonts w:ascii="仿宋_GB2312" w:eastAsia="仿宋_GB2312" w:hint="eastAsia"/>
          <w:kern w:val="0"/>
          <w:sz w:val="32"/>
          <w:szCs w:val="32"/>
        </w:rPr>
        <w:t>名，导师和科研人员队伍获博士学位率为</w:t>
      </w:r>
      <w:r>
        <w:rPr>
          <w:rFonts w:ascii="仿宋_GB2312" w:eastAsia="仿宋_GB2312" w:hint="eastAsia"/>
          <w:kern w:val="0"/>
          <w:sz w:val="32"/>
          <w:szCs w:val="32"/>
        </w:rPr>
        <w:t>100%</w:t>
      </w:r>
      <w:r>
        <w:rPr>
          <w:rFonts w:ascii="仿宋_GB2312" w:eastAsia="仿宋_GB2312" w:hint="eastAsia"/>
          <w:kern w:val="0"/>
          <w:sz w:val="32"/>
          <w:szCs w:val="32"/>
        </w:rPr>
        <w:t>。年科研经费数亿元。</w:t>
      </w:r>
    </w:p>
    <w:p w:rsidR="00623418" w:rsidRDefault="00623418">
      <w:pPr>
        <w:spacing w:line="579" w:lineRule="exact"/>
        <w:ind w:firstLineChars="200" w:firstLine="640"/>
        <w:rPr>
          <w:rFonts w:ascii="仿宋_GB2312" w:eastAsia="仿宋_GB2312"/>
          <w:kern w:val="0"/>
          <w:sz w:val="32"/>
          <w:szCs w:val="32"/>
        </w:rPr>
      </w:pPr>
    </w:p>
    <w:p w:rsidR="00623418" w:rsidRDefault="00E44DF4">
      <w:pPr>
        <w:spacing w:line="579" w:lineRule="exact"/>
        <w:ind w:firstLineChars="200" w:firstLine="640"/>
        <w:rPr>
          <w:rFonts w:ascii="仿宋_GB2312" w:eastAsia="仿宋_GB2312"/>
          <w:kern w:val="0"/>
          <w:sz w:val="32"/>
          <w:szCs w:val="32"/>
        </w:rPr>
      </w:pPr>
      <w:r>
        <w:rPr>
          <w:rFonts w:ascii="仿宋_GB2312" w:eastAsia="仿宋_GB2312" w:hint="eastAsia"/>
          <w:kern w:val="0"/>
          <w:sz w:val="32"/>
          <w:szCs w:val="32"/>
        </w:rPr>
        <w:t>本学科发展的总体目标是结合国家、国防科技重大战略需求，追踪国内国际本学科的发展前沿，围绕新型飞行器设计、新型推进技术、导航制导与控制和空天信息技术等前沿科学问题，夯实学科基础，逐渐形成自身的优势研究方向和领域。本学科目前的</w:t>
      </w:r>
      <w:r>
        <w:rPr>
          <w:rFonts w:ascii="仿宋_GB2312" w:eastAsia="仿宋_GB2312" w:hint="eastAsia"/>
          <w:kern w:val="0"/>
          <w:sz w:val="32"/>
          <w:szCs w:val="32"/>
        </w:rPr>
        <w:lastRenderedPageBreak/>
        <w:t>研究方向主要包括</w:t>
      </w:r>
      <w:r>
        <w:rPr>
          <w:rFonts w:ascii="仿宋_GB2312" w:eastAsia="仿宋_GB2312" w:hint="eastAsia"/>
          <w:kern w:val="0"/>
          <w:sz w:val="32"/>
          <w:szCs w:val="32"/>
        </w:rPr>
        <w:t>：飞行器总体设计与分析、多学科设计优化理论与应用、无人飞行器技术、自主协同导弹技术、</w:t>
      </w:r>
      <w:proofErr w:type="gramStart"/>
      <w:r>
        <w:rPr>
          <w:rFonts w:ascii="仿宋_GB2312" w:eastAsia="仿宋_GB2312" w:hint="eastAsia"/>
          <w:kern w:val="0"/>
          <w:sz w:val="32"/>
          <w:szCs w:val="32"/>
        </w:rPr>
        <w:t>微纳卫星</w:t>
      </w:r>
      <w:proofErr w:type="gramEnd"/>
      <w:r>
        <w:rPr>
          <w:rFonts w:ascii="仿宋_GB2312" w:eastAsia="仿宋_GB2312" w:hint="eastAsia"/>
          <w:kern w:val="0"/>
          <w:sz w:val="32"/>
          <w:szCs w:val="32"/>
        </w:rPr>
        <w:t>集群、卫星智能在轨服务、多模态人机交互技术等。目前，新技术试验</w:t>
      </w:r>
      <w:r>
        <w:rPr>
          <w:rFonts w:ascii="黑体" w:eastAsia="黑体"/>
          <w:noProof/>
          <w:color w:val="FF0000"/>
          <w:kern w:val="0"/>
          <w:sz w:val="32"/>
        </w:rPr>
        <w:drawing>
          <wp:anchor distT="0" distB="0" distL="114300" distR="114300" simplePos="0" relativeHeight="251650560" behindDoc="0" locked="0" layoutInCell="1" allowOverlap="1">
            <wp:simplePos x="0" y="0"/>
            <wp:positionH relativeFrom="column">
              <wp:posOffset>-85725</wp:posOffset>
            </wp:positionH>
            <wp:positionV relativeFrom="paragraph">
              <wp:posOffset>1863725</wp:posOffset>
            </wp:positionV>
            <wp:extent cx="2882265" cy="2475230"/>
            <wp:effectExtent l="323850" t="342900" r="318135" b="344170"/>
            <wp:wrapTopAndBottom/>
            <wp:docPr id="17" name="图片 17" descr="D:\huanghao\9研究生教育\2019\2019招生宣传\新一轮照片\zp2\zp\DSC00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huanghao\9研究生教育\2019\2019招生宣传\新一轮照片\zp2\zp\DSC0045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882265" cy="2475230"/>
                    </a:xfrm>
                    <a:prstGeom prst="rect">
                      <a:avLst/>
                    </a:prstGeom>
                    <a:noFill/>
                    <a:ln>
                      <a:noFill/>
                    </a:ln>
                    <a:effectLst>
                      <a:glow rad="355600">
                        <a:srgbClr val="0070C0">
                          <a:alpha val="40000"/>
                        </a:srgbClr>
                      </a:glow>
                      <a:reflection endPos="0" dir="5400000" sy="-100000" algn="bl" rotWithShape="0"/>
                    </a:effectLst>
                  </pic:spPr>
                </pic:pic>
              </a:graphicData>
            </a:graphic>
          </wp:anchor>
        </w:drawing>
      </w:r>
      <w:r>
        <w:rPr>
          <w:rFonts w:ascii="仿宋_GB2312" w:eastAsia="仿宋_GB2312"/>
          <w:noProof/>
          <w:kern w:val="0"/>
          <w:sz w:val="32"/>
          <w:szCs w:val="32"/>
        </w:rPr>
        <w:drawing>
          <wp:anchor distT="0" distB="0" distL="114300" distR="114300" simplePos="0" relativeHeight="251651584" behindDoc="0" locked="0" layoutInCell="1" allowOverlap="1">
            <wp:simplePos x="0" y="0"/>
            <wp:positionH relativeFrom="column">
              <wp:posOffset>2900680</wp:posOffset>
            </wp:positionH>
            <wp:positionV relativeFrom="paragraph">
              <wp:posOffset>1870710</wp:posOffset>
            </wp:positionV>
            <wp:extent cx="2729865" cy="2475230"/>
            <wp:effectExtent l="361950" t="361950" r="356870" b="36322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729552" cy="2475230"/>
                    </a:xfrm>
                    <a:prstGeom prst="rect">
                      <a:avLst/>
                    </a:prstGeom>
                    <a:noFill/>
                    <a:ln>
                      <a:noFill/>
                    </a:ln>
                    <a:effectLst>
                      <a:glow rad="381000">
                        <a:schemeClr val="accent1">
                          <a:alpha val="40000"/>
                        </a:schemeClr>
                      </a:glow>
                    </a:effectLst>
                  </pic:spPr>
                </pic:pic>
              </a:graphicData>
            </a:graphic>
          </wp:anchor>
        </w:drawing>
      </w:r>
      <w:r>
        <w:rPr>
          <w:rFonts w:ascii="仿宋_GB2312" w:eastAsia="仿宋_GB2312" w:hint="eastAsia"/>
          <w:kern w:val="0"/>
          <w:sz w:val="32"/>
          <w:szCs w:val="32"/>
        </w:rPr>
        <w:t>卫星、在</w:t>
      </w:r>
      <w:proofErr w:type="gramStart"/>
      <w:r>
        <w:rPr>
          <w:rFonts w:ascii="仿宋_GB2312" w:eastAsia="仿宋_GB2312" w:hint="eastAsia"/>
          <w:kern w:val="0"/>
          <w:sz w:val="32"/>
          <w:szCs w:val="32"/>
        </w:rPr>
        <w:t>轨服务</w:t>
      </w:r>
      <w:proofErr w:type="gramEnd"/>
      <w:r>
        <w:rPr>
          <w:rFonts w:ascii="仿宋_GB2312" w:eastAsia="仿宋_GB2312" w:hint="eastAsia"/>
          <w:kern w:val="0"/>
          <w:sz w:val="32"/>
          <w:szCs w:val="32"/>
        </w:rPr>
        <w:t>实用装置等原创性成果已经入轨运行。</w:t>
      </w:r>
    </w:p>
    <w:p w:rsidR="00623418" w:rsidRDefault="00E44DF4">
      <w:pPr>
        <w:spacing w:line="579" w:lineRule="exact"/>
        <w:ind w:firstLineChars="200" w:firstLine="640"/>
        <w:rPr>
          <w:rFonts w:ascii="仿宋_GB2312" w:eastAsia="仿宋_GB2312"/>
          <w:kern w:val="0"/>
          <w:sz w:val="32"/>
          <w:szCs w:val="32"/>
        </w:rPr>
      </w:pPr>
      <w:r>
        <w:rPr>
          <w:rFonts w:ascii="仿宋_GB2312" w:eastAsia="仿宋_GB2312" w:hint="eastAsia"/>
          <w:kern w:val="0"/>
          <w:sz w:val="32"/>
          <w:szCs w:val="32"/>
        </w:rPr>
        <w:t>本学科得到国家和军队多个</w:t>
      </w:r>
      <w:r>
        <w:rPr>
          <w:rFonts w:ascii="仿宋_GB2312" w:eastAsia="仿宋_GB2312"/>
          <w:kern w:val="0"/>
          <w:sz w:val="32"/>
          <w:szCs w:val="32"/>
        </w:rPr>
        <w:t>渠道</w:t>
      </w:r>
      <w:r>
        <w:rPr>
          <w:rFonts w:ascii="仿宋_GB2312" w:eastAsia="仿宋_GB2312" w:hint="eastAsia"/>
          <w:kern w:val="0"/>
          <w:sz w:val="32"/>
          <w:szCs w:val="32"/>
        </w:rPr>
        <w:t>的大力支持，科研成果获得国家技术发明奖二等奖</w:t>
      </w:r>
      <w:r>
        <w:rPr>
          <w:rFonts w:ascii="仿宋_GB2312" w:eastAsia="仿宋_GB2312" w:hint="eastAsia"/>
          <w:kern w:val="0"/>
          <w:sz w:val="32"/>
          <w:szCs w:val="32"/>
        </w:rPr>
        <w:t xml:space="preserve"> 1 </w:t>
      </w:r>
      <w:r>
        <w:rPr>
          <w:rFonts w:ascii="仿宋_GB2312" w:eastAsia="仿宋_GB2312" w:hint="eastAsia"/>
          <w:kern w:val="0"/>
          <w:sz w:val="32"/>
          <w:szCs w:val="32"/>
        </w:rPr>
        <w:t>项、军队科技进步奖一等奖</w:t>
      </w:r>
      <w:r>
        <w:rPr>
          <w:rFonts w:ascii="仿宋_GB2312" w:eastAsia="仿宋_GB2312" w:hint="eastAsia"/>
          <w:kern w:val="0"/>
          <w:sz w:val="32"/>
          <w:szCs w:val="32"/>
        </w:rPr>
        <w:t>6</w:t>
      </w:r>
      <w:r>
        <w:rPr>
          <w:rFonts w:ascii="仿宋_GB2312" w:eastAsia="仿宋_GB2312" w:hint="eastAsia"/>
          <w:kern w:val="0"/>
          <w:sz w:val="32"/>
          <w:szCs w:val="32"/>
        </w:rPr>
        <w:t>项、国防技术发明一等奖</w:t>
      </w:r>
      <w:r>
        <w:rPr>
          <w:rFonts w:ascii="仿宋_GB2312" w:eastAsia="仿宋_GB2312" w:hint="eastAsia"/>
          <w:kern w:val="0"/>
          <w:sz w:val="32"/>
          <w:szCs w:val="32"/>
        </w:rPr>
        <w:t>1</w:t>
      </w:r>
      <w:r>
        <w:rPr>
          <w:rFonts w:ascii="仿宋_GB2312" w:eastAsia="仿宋_GB2312" w:hint="eastAsia"/>
          <w:kern w:val="0"/>
          <w:sz w:val="32"/>
          <w:szCs w:val="32"/>
        </w:rPr>
        <w:t>项、国家级教学成果二等奖</w:t>
      </w:r>
      <w:r>
        <w:rPr>
          <w:rFonts w:ascii="仿宋_GB2312" w:eastAsia="仿宋_GB2312" w:hint="eastAsia"/>
          <w:kern w:val="0"/>
          <w:sz w:val="32"/>
          <w:szCs w:val="32"/>
        </w:rPr>
        <w:t xml:space="preserve"> 1 </w:t>
      </w:r>
      <w:r>
        <w:rPr>
          <w:rFonts w:ascii="仿宋_GB2312" w:eastAsia="仿宋_GB2312" w:hint="eastAsia"/>
          <w:kern w:val="0"/>
          <w:sz w:val="32"/>
          <w:szCs w:val="32"/>
        </w:rPr>
        <w:t>项、军队教学成果一、二等奖各</w:t>
      </w:r>
      <w:r>
        <w:rPr>
          <w:rFonts w:ascii="仿宋_GB2312" w:eastAsia="仿宋_GB2312" w:hint="eastAsia"/>
          <w:kern w:val="0"/>
          <w:sz w:val="32"/>
          <w:szCs w:val="32"/>
        </w:rPr>
        <w:t>1</w:t>
      </w:r>
      <w:r>
        <w:rPr>
          <w:rFonts w:ascii="仿宋_GB2312" w:eastAsia="仿宋_GB2312" w:hint="eastAsia"/>
          <w:kern w:val="0"/>
          <w:sz w:val="32"/>
          <w:szCs w:val="32"/>
        </w:rPr>
        <w:t>项，为国防和军队建设事业培养了一批拔尖创新人才。本学科与国防科技大学、电子科技大学、北京航空航天大学等国内知名“双一流”高校建立联合培养、委培修课等合作关系，进一步博采众长、拓宽视野。</w:t>
      </w:r>
    </w:p>
    <w:p w:rsidR="00623418" w:rsidRDefault="00623418">
      <w:pPr>
        <w:spacing w:line="579" w:lineRule="exact"/>
        <w:jc w:val="center"/>
        <w:rPr>
          <w:rFonts w:ascii="方正小标宋简体" w:eastAsia="方正小标宋简体"/>
          <w:sz w:val="44"/>
        </w:rPr>
      </w:pPr>
    </w:p>
    <w:p w:rsidR="00623418" w:rsidRDefault="00623418">
      <w:pPr>
        <w:spacing w:line="579" w:lineRule="exact"/>
        <w:jc w:val="center"/>
        <w:rPr>
          <w:rFonts w:ascii="方正小标宋简体" w:eastAsia="方正小标宋简体"/>
          <w:sz w:val="44"/>
        </w:rPr>
      </w:pPr>
    </w:p>
    <w:p w:rsidR="00623418" w:rsidRDefault="00E44DF4">
      <w:pPr>
        <w:spacing w:line="579" w:lineRule="exact"/>
        <w:jc w:val="center"/>
        <w:rPr>
          <w:rFonts w:ascii="方正小标宋简体" w:eastAsia="方正小标宋简体"/>
          <w:sz w:val="44"/>
        </w:rPr>
      </w:pPr>
      <w:r>
        <w:rPr>
          <w:rFonts w:ascii="方正小标宋简体" w:eastAsia="方正小标宋简体"/>
          <w:sz w:val="44"/>
        </w:rPr>
        <w:lastRenderedPageBreak/>
        <w:t>学科简介</w:t>
      </w:r>
      <w:r>
        <w:rPr>
          <w:rFonts w:ascii="方正小标宋简体" w:eastAsia="方正小标宋简体" w:hint="eastAsia"/>
          <w:sz w:val="44"/>
        </w:rPr>
        <w:t>：电子</w:t>
      </w:r>
      <w:r>
        <w:rPr>
          <w:rFonts w:ascii="方正小标宋简体" w:eastAsia="方正小标宋简体"/>
          <w:sz w:val="44"/>
        </w:rPr>
        <w:t>信息</w:t>
      </w:r>
      <w:r>
        <w:rPr>
          <w:rFonts w:ascii="方正小标宋简体" w:eastAsia="方正小标宋简体" w:hint="eastAsia"/>
          <w:sz w:val="44"/>
        </w:rPr>
        <w:t>（专业</w:t>
      </w:r>
      <w:r>
        <w:rPr>
          <w:rFonts w:ascii="方正小标宋简体" w:eastAsia="方正小标宋简体"/>
          <w:sz w:val="44"/>
        </w:rPr>
        <w:t>硕士</w:t>
      </w:r>
      <w:r>
        <w:rPr>
          <w:rFonts w:ascii="方正小标宋简体" w:eastAsia="方正小标宋简体" w:hint="eastAsia"/>
          <w:sz w:val="44"/>
        </w:rPr>
        <w:t>）</w:t>
      </w:r>
    </w:p>
    <w:p w:rsidR="00623418" w:rsidRDefault="00623418">
      <w:pPr>
        <w:spacing w:line="579" w:lineRule="exact"/>
        <w:jc w:val="center"/>
        <w:rPr>
          <w:rFonts w:ascii="方正小标宋简体" w:eastAsia="方正小标宋简体"/>
          <w:sz w:val="44"/>
        </w:rPr>
      </w:pPr>
    </w:p>
    <w:p w:rsidR="00623418" w:rsidRDefault="00E44DF4">
      <w:pPr>
        <w:spacing w:line="579" w:lineRule="exact"/>
        <w:ind w:firstLineChars="200" w:firstLine="880"/>
        <w:rPr>
          <w:rFonts w:ascii="仿宋_GB2312" w:eastAsia="仿宋_GB2312"/>
          <w:kern w:val="0"/>
          <w:sz w:val="32"/>
          <w:szCs w:val="32"/>
        </w:rPr>
      </w:pPr>
      <w:r>
        <w:rPr>
          <w:rFonts w:ascii="方正小标宋简体" w:eastAsia="方正小标宋简体"/>
          <w:noProof/>
          <w:sz w:val="44"/>
        </w:rPr>
        <w:drawing>
          <wp:anchor distT="0" distB="0" distL="114300" distR="114300" simplePos="0" relativeHeight="251657728" behindDoc="0" locked="0" layoutInCell="1" allowOverlap="1">
            <wp:simplePos x="0" y="0"/>
            <wp:positionH relativeFrom="margin">
              <wp:posOffset>2744470</wp:posOffset>
            </wp:positionH>
            <wp:positionV relativeFrom="paragraph">
              <wp:posOffset>5466715</wp:posOffset>
            </wp:positionV>
            <wp:extent cx="3009900" cy="2266950"/>
            <wp:effectExtent l="57150" t="76200" r="57150" b="7620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009900" cy="2266950"/>
                    </a:xfrm>
                    <a:prstGeom prst="rect">
                      <a:avLst/>
                    </a:prstGeom>
                    <a:noFill/>
                    <a:ln>
                      <a:noFill/>
                    </a:ln>
                    <a:scene3d>
                      <a:camera prst="orthographicFront"/>
                      <a:lightRig rig="threePt" dir="t"/>
                    </a:scene3d>
                    <a:sp3d contourW="38100">
                      <a:contourClr>
                        <a:srgbClr val="FFFF00"/>
                      </a:contourClr>
                    </a:sp3d>
                  </pic:spPr>
                </pic:pic>
              </a:graphicData>
            </a:graphic>
          </wp:anchor>
        </w:drawing>
      </w:r>
      <w:r>
        <w:rPr>
          <w:rFonts w:ascii="仿宋_GB2312" w:eastAsia="仿宋_GB2312"/>
          <w:noProof/>
          <w:kern w:val="0"/>
          <w:sz w:val="32"/>
          <w:szCs w:val="32"/>
        </w:rPr>
        <w:drawing>
          <wp:anchor distT="0" distB="0" distL="114300" distR="114300" simplePos="0" relativeHeight="251660800" behindDoc="0" locked="0" layoutInCell="1" allowOverlap="1">
            <wp:simplePos x="0" y="0"/>
            <wp:positionH relativeFrom="column">
              <wp:posOffset>-119380</wp:posOffset>
            </wp:positionH>
            <wp:positionV relativeFrom="paragraph">
              <wp:posOffset>5441315</wp:posOffset>
            </wp:positionV>
            <wp:extent cx="2802255" cy="2295525"/>
            <wp:effectExtent l="57150" t="57150" r="74295" b="6667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802255" cy="2295525"/>
                    </a:xfrm>
                    <a:prstGeom prst="rect">
                      <a:avLst/>
                    </a:prstGeom>
                    <a:noFill/>
                    <a:scene3d>
                      <a:camera prst="orthographicFront"/>
                      <a:lightRig rig="threePt" dir="t"/>
                    </a:scene3d>
                    <a:sp3d contourW="38100">
                      <a:contourClr>
                        <a:srgbClr val="FFFF00"/>
                      </a:contourClr>
                    </a:sp3d>
                  </pic:spPr>
                </pic:pic>
              </a:graphicData>
            </a:graphic>
          </wp:anchor>
        </w:drawing>
      </w:r>
      <w:r>
        <w:rPr>
          <w:rFonts w:ascii="仿宋_GB2312" w:eastAsia="仿宋_GB2312"/>
          <w:noProof/>
          <w:kern w:val="0"/>
          <w:sz w:val="32"/>
          <w:szCs w:val="32"/>
        </w:rPr>
        <w:drawing>
          <wp:anchor distT="0" distB="0" distL="114300" distR="114300" simplePos="0" relativeHeight="251655680" behindDoc="0" locked="0" layoutInCell="1" allowOverlap="1">
            <wp:simplePos x="0" y="0"/>
            <wp:positionH relativeFrom="column">
              <wp:posOffset>2977515</wp:posOffset>
            </wp:positionH>
            <wp:positionV relativeFrom="paragraph">
              <wp:posOffset>3248660</wp:posOffset>
            </wp:positionV>
            <wp:extent cx="2771775" cy="2093595"/>
            <wp:effectExtent l="57150" t="76200" r="66675" b="5905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771775" cy="2093595"/>
                    </a:xfrm>
                    <a:prstGeom prst="rect">
                      <a:avLst/>
                    </a:prstGeom>
                    <a:noFill/>
                    <a:ln>
                      <a:noFill/>
                    </a:ln>
                    <a:scene3d>
                      <a:camera prst="orthographicFront"/>
                      <a:lightRig rig="threePt" dir="t"/>
                    </a:scene3d>
                    <a:sp3d contourW="38100">
                      <a:contourClr>
                        <a:srgbClr val="FFFF00"/>
                      </a:contourClr>
                    </a:sp3d>
                  </pic:spPr>
                </pic:pic>
              </a:graphicData>
            </a:graphic>
          </wp:anchor>
        </w:drawing>
      </w:r>
      <w:r>
        <w:rPr>
          <w:rFonts w:ascii="仿宋_GB2312" w:eastAsia="仿宋_GB2312"/>
          <w:noProof/>
          <w:color w:val="FF0000"/>
          <w:kern w:val="0"/>
          <w:sz w:val="32"/>
          <w:szCs w:val="32"/>
        </w:rPr>
        <w:drawing>
          <wp:anchor distT="0" distB="0" distL="114300" distR="114300" simplePos="0" relativeHeight="251653632" behindDoc="0" locked="0" layoutInCell="1" allowOverlap="1">
            <wp:simplePos x="0" y="0"/>
            <wp:positionH relativeFrom="column">
              <wp:posOffset>-121285</wp:posOffset>
            </wp:positionH>
            <wp:positionV relativeFrom="paragraph">
              <wp:posOffset>3253740</wp:posOffset>
            </wp:positionV>
            <wp:extent cx="3009900" cy="2093595"/>
            <wp:effectExtent l="57150" t="76200" r="57150" b="59055"/>
            <wp:wrapSquare wrapText="bothSides"/>
            <wp:docPr id="3" name="图片 3" descr="C:\Users\ThinkCentre\Desktop\照片\IMG_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ThinkCentre\Desktop\照片\IMG_2448.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colorTemperature colorTemp="6389"/>
                              </a14:imgEffect>
                            </a14:imgLayer>
                          </a14:imgProps>
                        </a:ext>
                        <a:ext uri="{28A0092B-C50C-407E-A947-70E740481C1C}">
                          <a14:useLocalDpi xmlns:a14="http://schemas.microsoft.com/office/drawing/2010/main" val="0"/>
                        </a:ext>
                      </a:extLst>
                    </a:blip>
                    <a:srcRect/>
                    <a:stretch>
                      <a:fillRect/>
                    </a:stretch>
                  </pic:blipFill>
                  <pic:spPr>
                    <a:xfrm>
                      <a:off x="0" y="0"/>
                      <a:ext cx="3009900" cy="2093595"/>
                    </a:xfrm>
                    <a:prstGeom prst="rect">
                      <a:avLst/>
                    </a:prstGeom>
                    <a:noFill/>
                    <a:ln>
                      <a:noFill/>
                    </a:ln>
                    <a:effectLst>
                      <a:outerShdw algn="ctr" rotWithShape="0">
                        <a:srgbClr val="000000">
                          <a:alpha val="55000"/>
                        </a:srgbClr>
                      </a:outerShdw>
                    </a:effectLst>
                    <a:scene3d>
                      <a:camera prst="orthographicFront"/>
                      <a:lightRig rig="threePt" dir="t"/>
                    </a:scene3d>
                    <a:sp3d contourW="38100">
                      <a:contourClr>
                        <a:srgbClr val="FFFF00"/>
                      </a:contourClr>
                    </a:sp3d>
                  </pic:spPr>
                </pic:pic>
              </a:graphicData>
            </a:graphic>
          </wp:anchor>
        </w:drawing>
      </w:r>
      <w:r>
        <w:rPr>
          <w:rFonts w:ascii="仿宋_GB2312" w:eastAsia="仿宋_GB2312" w:hint="eastAsia"/>
          <w:kern w:val="0"/>
          <w:sz w:val="32"/>
          <w:szCs w:val="32"/>
        </w:rPr>
        <w:t>电子</w:t>
      </w:r>
      <w:r>
        <w:rPr>
          <w:rFonts w:ascii="仿宋_GB2312" w:eastAsia="仿宋_GB2312"/>
          <w:kern w:val="0"/>
          <w:sz w:val="32"/>
          <w:szCs w:val="32"/>
        </w:rPr>
        <w:t>信息</w:t>
      </w:r>
      <w:r>
        <w:rPr>
          <w:rFonts w:ascii="仿宋_GB2312" w:eastAsia="仿宋_GB2312" w:hint="eastAsia"/>
          <w:kern w:val="0"/>
          <w:sz w:val="32"/>
          <w:szCs w:val="32"/>
        </w:rPr>
        <w:t>是国防科技创新研究院的重点建设学科，现</w:t>
      </w:r>
      <w:r>
        <w:rPr>
          <w:rFonts w:ascii="仿宋_GB2312" w:eastAsia="仿宋_GB2312"/>
          <w:kern w:val="0"/>
          <w:sz w:val="32"/>
          <w:szCs w:val="32"/>
        </w:rPr>
        <w:t>为专业硕士学位</w:t>
      </w:r>
      <w:r>
        <w:rPr>
          <w:rFonts w:ascii="仿宋_GB2312" w:eastAsia="仿宋_GB2312" w:hint="eastAsia"/>
          <w:kern w:val="0"/>
          <w:sz w:val="32"/>
          <w:szCs w:val="32"/>
        </w:rPr>
        <w:t>授权点。本学科已形成由军队学科拔尖人才培养对象、教育部新世纪优秀人才、国防科技卓越青年人才、国家青年千人人选等为学科带头人及</w:t>
      </w:r>
      <w:r>
        <w:rPr>
          <w:rFonts w:ascii="仿宋_GB2312" w:eastAsia="仿宋_GB2312"/>
          <w:kern w:val="0"/>
          <w:sz w:val="32"/>
          <w:szCs w:val="32"/>
        </w:rPr>
        <w:t>学术骨干</w:t>
      </w:r>
      <w:r>
        <w:rPr>
          <w:rFonts w:ascii="仿宋_GB2312" w:eastAsia="仿宋_GB2312" w:hint="eastAsia"/>
          <w:kern w:val="0"/>
          <w:sz w:val="32"/>
          <w:szCs w:val="32"/>
        </w:rPr>
        <w:t>的研究生导师和科研队伍。现有导师和科研人员</w:t>
      </w:r>
      <w:r>
        <w:rPr>
          <w:rFonts w:ascii="仿宋_GB2312" w:eastAsia="仿宋_GB2312"/>
          <w:kern w:val="0"/>
          <w:sz w:val="32"/>
          <w:szCs w:val="32"/>
        </w:rPr>
        <w:t>70</w:t>
      </w:r>
      <w:r>
        <w:rPr>
          <w:rFonts w:ascii="仿宋_GB2312" w:eastAsia="仿宋_GB2312" w:hint="eastAsia"/>
          <w:kern w:val="0"/>
          <w:sz w:val="32"/>
          <w:szCs w:val="32"/>
        </w:rPr>
        <w:t>余人，是一个</w:t>
      </w:r>
      <w:r>
        <w:rPr>
          <w:rFonts w:ascii="仿宋_GB2312" w:eastAsia="仿宋_GB2312" w:hint="eastAsia"/>
          <w:kern w:val="0"/>
          <w:sz w:val="32"/>
          <w:szCs w:val="32"/>
        </w:rPr>
        <w:t>学术造诣深厚、队伍结构合理、前沿</w:t>
      </w:r>
      <w:r>
        <w:rPr>
          <w:rFonts w:ascii="仿宋_GB2312" w:eastAsia="仿宋_GB2312"/>
          <w:kern w:val="0"/>
          <w:sz w:val="32"/>
          <w:szCs w:val="32"/>
        </w:rPr>
        <w:t>交叉特点明显</w:t>
      </w:r>
      <w:r>
        <w:rPr>
          <w:rFonts w:ascii="仿宋_GB2312" w:eastAsia="仿宋_GB2312" w:hint="eastAsia"/>
          <w:kern w:val="0"/>
          <w:sz w:val="32"/>
          <w:szCs w:val="32"/>
        </w:rPr>
        <w:t>、富于创新的学术群体，其中国家级高层次人才</w:t>
      </w:r>
      <w:r>
        <w:rPr>
          <w:rFonts w:ascii="仿宋_GB2312" w:eastAsia="仿宋_GB2312" w:hint="eastAsia"/>
          <w:kern w:val="0"/>
          <w:sz w:val="32"/>
          <w:szCs w:val="32"/>
        </w:rPr>
        <w:t>3</w:t>
      </w:r>
      <w:r>
        <w:rPr>
          <w:rFonts w:ascii="仿宋_GB2312" w:eastAsia="仿宋_GB2312" w:hint="eastAsia"/>
          <w:kern w:val="0"/>
          <w:sz w:val="32"/>
          <w:szCs w:val="32"/>
        </w:rPr>
        <w:t>名，导师和科研人员队伍获博士学位率为</w:t>
      </w:r>
      <w:r>
        <w:rPr>
          <w:rFonts w:ascii="仿宋_GB2312" w:eastAsia="仿宋_GB2312" w:hint="eastAsia"/>
          <w:kern w:val="0"/>
          <w:sz w:val="32"/>
          <w:szCs w:val="32"/>
        </w:rPr>
        <w:t>100%</w:t>
      </w:r>
      <w:r>
        <w:rPr>
          <w:rFonts w:ascii="仿宋_GB2312" w:eastAsia="仿宋_GB2312" w:hint="eastAsia"/>
          <w:kern w:val="0"/>
          <w:sz w:val="32"/>
          <w:szCs w:val="32"/>
        </w:rPr>
        <w:t>。在</w:t>
      </w:r>
      <w:proofErr w:type="gramStart"/>
      <w:r>
        <w:rPr>
          <w:rFonts w:ascii="仿宋_GB2312" w:eastAsia="仿宋_GB2312" w:hint="eastAsia"/>
          <w:kern w:val="0"/>
          <w:sz w:val="32"/>
          <w:szCs w:val="32"/>
        </w:rPr>
        <w:t>研</w:t>
      </w:r>
      <w:proofErr w:type="gramEnd"/>
      <w:r>
        <w:rPr>
          <w:rFonts w:ascii="仿宋_GB2312" w:eastAsia="仿宋_GB2312" w:hint="eastAsia"/>
          <w:kern w:val="0"/>
          <w:sz w:val="32"/>
          <w:szCs w:val="32"/>
        </w:rPr>
        <w:t>科研经费数亿元。</w:t>
      </w:r>
    </w:p>
    <w:p w:rsidR="00623418" w:rsidRDefault="00E44DF4">
      <w:pPr>
        <w:spacing w:line="579" w:lineRule="exact"/>
        <w:ind w:firstLineChars="200" w:firstLine="640"/>
        <w:rPr>
          <w:rFonts w:ascii="仿宋_GB2312" w:eastAsia="仿宋_GB2312"/>
          <w:kern w:val="0"/>
          <w:sz w:val="32"/>
          <w:szCs w:val="32"/>
        </w:rPr>
      </w:pPr>
      <w:r>
        <w:rPr>
          <w:rFonts w:ascii="仿宋_GB2312" w:eastAsia="仿宋_GB2312" w:hint="eastAsia"/>
          <w:kern w:val="0"/>
          <w:sz w:val="32"/>
          <w:szCs w:val="32"/>
        </w:rPr>
        <w:lastRenderedPageBreak/>
        <w:t>本学科瞄准国家重大科技发展战略</w:t>
      </w:r>
      <w:r>
        <w:rPr>
          <w:rFonts w:ascii="仿宋_GB2312" w:eastAsia="仿宋_GB2312"/>
          <w:kern w:val="0"/>
          <w:sz w:val="32"/>
          <w:szCs w:val="32"/>
        </w:rPr>
        <w:t>，</w:t>
      </w:r>
      <w:r>
        <w:rPr>
          <w:rFonts w:ascii="仿宋_GB2312" w:eastAsia="仿宋_GB2312" w:hint="eastAsia"/>
          <w:kern w:val="0"/>
          <w:sz w:val="32"/>
          <w:szCs w:val="32"/>
        </w:rPr>
        <w:t>致力发展电子信息领域前沿交叉方向，重点围绕量子信息感知与处理、太赫兹物理学、</w:t>
      </w:r>
      <w:proofErr w:type="gramStart"/>
      <w:r>
        <w:rPr>
          <w:rFonts w:ascii="仿宋_GB2312" w:eastAsia="仿宋_GB2312" w:hint="eastAsia"/>
          <w:kern w:val="0"/>
          <w:sz w:val="32"/>
          <w:szCs w:val="32"/>
        </w:rPr>
        <w:t>智能增材制造</w:t>
      </w:r>
      <w:proofErr w:type="gramEnd"/>
      <w:r>
        <w:rPr>
          <w:rFonts w:ascii="仿宋_GB2312" w:eastAsia="仿宋_GB2312" w:hint="eastAsia"/>
          <w:kern w:val="0"/>
          <w:sz w:val="32"/>
          <w:szCs w:val="32"/>
        </w:rPr>
        <w:t>、无人装备感知与控制、水下探测与通信、无人系统信息对抗、</w:t>
      </w:r>
      <w:proofErr w:type="gramStart"/>
      <w:r>
        <w:rPr>
          <w:rFonts w:ascii="仿宋_GB2312" w:eastAsia="仿宋_GB2312" w:hint="eastAsia"/>
          <w:kern w:val="0"/>
          <w:sz w:val="32"/>
          <w:szCs w:val="32"/>
        </w:rPr>
        <w:t>光电微纳调控</w:t>
      </w:r>
      <w:proofErr w:type="gramEnd"/>
      <w:r>
        <w:rPr>
          <w:rFonts w:ascii="仿宋_GB2312" w:eastAsia="仿宋_GB2312" w:hint="eastAsia"/>
          <w:kern w:val="0"/>
          <w:sz w:val="32"/>
          <w:szCs w:val="32"/>
        </w:rPr>
        <w:t>与器件等前沿科学问题，开展技术</w:t>
      </w:r>
      <w:r>
        <w:rPr>
          <w:rFonts w:ascii="仿宋_GB2312" w:eastAsia="仿宋_GB2312"/>
          <w:kern w:val="0"/>
          <w:sz w:val="32"/>
          <w:szCs w:val="32"/>
        </w:rPr>
        <w:t>研究与</w:t>
      </w:r>
      <w:r>
        <w:rPr>
          <w:rFonts w:ascii="仿宋_GB2312" w:eastAsia="仿宋_GB2312" w:hint="eastAsia"/>
          <w:kern w:val="0"/>
          <w:sz w:val="32"/>
          <w:szCs w:val="32"/>
        </w:rPr>
        <w:t>人才</w:t>
      </w:r>
      <w:r>
        <w:rPr>
          <w:rFonts w:ascii="仿宋_GB2312" w:eastAsia="仿宋_GB2312"/>
          <w:kern w:val="0"/>
          <w:sz w:val="32"/>
          <w:szCs w:val="32"/>
        </w:rPr>
        <w:t>培养</w:t>
      </w:r>
      <w:r>
        <w:rPr>
          <w:rFonts w:ascii="仿宋_GB2312" w:eastAsia="仿宋_GB2312" w:hint="eastAsia"/>
          <w:kern w:val="0"/>
          <w:sz w:val="32"/>
          <w:szCs w:val="32"/>
        </w:rPr>
        <w:t>。承担国家重点研发专项、国家自然科学基金、预先研究等国家和军队重大科研项目二十余项。在</w:t>
      </w:r>
      <w:r>
        <w:rPr>
          <w:rFonts w:ascii="仿宋_GB2312" w:eastAsia="仿宋_GB2312" w:hint="eastAsia"/>
          <w:kern w:val="0"/>
          <w:sz w:val="32"/>
          <w:szCs w:val="32"/>
        </w:rPr>
        <w:t>NATURE PHOTONICS</w:t>
      </w:r>
      <w:r>
        <w:rPr>
          <w:rFonts w:ascii="仿宋_GB2312" w:eastAsia="仿宋_GB2312" w:hint="eastAsia"/>
          <w:kern w:val="0"/>
          <w:sz w:val="32"/>
          <w:szCs w:val="32"/>
        </w:rPr>
        <w:t>、</w:t>
      </w:r>
      <w:r>
        <w:rPr>
          <w:rFonts w:ascii="仿宋_GB2312" w:eastAsia="仿宋_GB2312" w:hint="eastAsia"/>
          <w:kern w:val="0"/>
          <w:sz w:val="32"/>
          <w:szCs w:val="32"/>
        </w:rPr>
        <w:t>NA</w:t>
      </w:r>
      <w:r>
        <w:rPr>
          <w:rFonts w:ascii="仿宋_GB2312" w:eastAsia="仿宋_GB2312" w:hint="eastAsia"/>
          <w:kern w:val="0"/>
          <w:sz w:val="32"/>
          <w:szCs w:val="32"/>
        </w:rPr>
        <w:t>NO LETTER</w:t>
      </w:r>
      <w:r>
        <w:rPr>
          <w:rFonts w:ascii="仿宋_GB2312" w:eastAsia="仿宋_GB2312" w:hint="eastAsia"/>
          <w:kern w:val="0"/>
          <w:sz w:val="32"/>
          <w:szCs w:val="32"/>
        </w:rPr>
        <w:t>等国际顶尖期刊发表学术论文。授权专利十余项（含国际专利），获国家自然科学二等奖、国家技术发明二等奖等多个国家级奖励。</w:t>
      </w:r>
    </w:p>
    <w:p w:rsidR="00623418" w:rsidRDefault="00E44DF4">
      <w:pPr>
        <w:spacing w:line="579" w:lineRule="exact"/>
        <w:ind w:firstLineChars="200" w:firstLine="640"/>
        <w:rPr>
          <w:rFonts w:eastAsia="仿宋_GB2312"/>
          <w:kern w:val="0"/>
          <w:sz w:val="32"/>
          <w:szCs w:val="32"/>
        </w:rPr>
      </w:pPr>
      <w:r>
        <w:rPr>
          <w:rFonts w:ascii="仿宋_GB2312" w:eastAsia="仿宋_GB2312" w:hint="eastAsia"/>
          <w:kern w:val="0"/>
          <w:sz w:val="32"/>
          <w:szCs w:val="32"/>
        </w:rPr>
        <w:t>本学科得到国家和军队多个</w:t>
      </w:r>
      <w:r>
        <w:rPr>
          <w:rFonts w:ascii="仿宋_GB2312" w:eastAsia="仿宋_GB2312"/>
          <w:kern w:val="0"/>
          <w:sz w:val="32"/>
          <w:szCs w:val="32"/>
        </w:rPr>
        <w:t>渠道</w:t>
      </w:r>
      <w:r>
        <w:rPr>
          <w:rFonts w:ascii="仿宋_GB2312" w:eastAsia="仿宋_GB2312" w:hint="eastAsia"/>
          <w:kern w:val="0"/>
          <w:sz w:val="32"/>
          <w:szCs w:val="32"/>
        </w:rPr>
        <w:t>的大力支持。众多的科研项目、充足的科研经费和先进的科研条件为研究生科研能力的培养提供了坚实</w:t>
      </w:r>
      <w:r>
        <w:rPr>
          <w:rFonts w:ascii="仿宋_GB2312" w:eastAsia="仿宋_GB2312"/>
          <w:kern w:val="0"/>
          <w:sz w:val="32"/>
          <w:szCs w:val="32"/>
        </w:rPr>
        <w:t>的保障</w:t>
      </w:r>
      <w:r>
        <w:rPr>
          <w:rFonts w:ascii="仿宋_GB2312" w:eastAsia="仿宋_GB2312" w:hint="eastAsia"/>
          <w:kern w:val="0"/>
          <w:sz w:val="32"/>
          <w:szCs w:val="32"/>
        </w:rPr>
        <w:t>，前沿</w:t>
      </w:r>
      <w:r>
        <w:rPr>
          <w:rFonts w:ascii="仿宋_GB2312" w:eastAsia="仿宋_GB2312"/>
          <w:kern w:val="0"/>
          <w:sz w:val="32"/>
          <w:szCs w:val="32"/>
        </w:rPr>
        <w:t>领域</w:t>
      </w:r>
      <w:r>
        <w:rPr>
          <w:rFonts w:ascii="仿宋_GB2312" w:eastAsia="仿宋_GB2312" w:hint="eastAsia"/>
          <w:kern w:val="0"/>
          <w:sz w:val="32"/>
          <w:szCs w:val="32"/>
        </w:rPr>
        <w:t>多学科交叉</w:t>
      </w:r>
      <w:r>
        <w:rPr>
          <w:rFonts w:ascii="仿宋_GB2312" w:eastAsia="仿宋_GB2312"/>
          <w:kern w:val="0"/>
          <w:sz w:val="32"/>
          <w:szCs w:val="32"/>
        </w:rPr>
        <w:t>融合</w:t>
      </w:r>
      <w:r>
        <w:rPr>
          <w:rFonts w:ascii="仿宋_GB2312" w:eastAsia="仿宋_GB2312" w:hint="eastAsia"/>
          <w:kern w:val="0"/>
          <w:sz w:val="32"/>
          <w:szCs w:val="32"/>
        </w:rPr>
        <w:t>的</w:t>
      </w:r>
      <w:r>
        <w:rPr>
          <w:rFonts w:ascii="仿宋_GB2312" w:eastAsia="仿宋_GB2312"/>
          <w:kern w:val="0"/>
          <w:sz w:val="32"/>
          <w:szCs w:val="32"/>
        </w:rPr>
        <w:t>发展特点为研究生创新能力</w:t>
      </w:r>
      <w:r>
        <w:rPr>
          <w:rFonts w:ascii="仿宋_GB2312" w:eastAsia="仿宋_GB2312" w:hint="eastAsia"/>
          <w:kern w:val="0"/>
          <w:sz w:val="32"/>
          <w:szCs w:val="32"/>
        </w:rPr>
        <w:t>的培养提供了丰富的土壤。与清华大学、北京大学、浙江大学等国内知名“双一流”高校建立合作机制、开展联合研究，并进行研究生联合培养。</w:t>
      </w:r>
    </w:p>
    <w:p w:rsidR="00623418" w:rsidRDefault="00623418">
      <w:pPr>
        <w:widowControl/>
        <w:ind w:firstLineChars="800" w:firstLine="2560"/>
        <w:jc w:val="left"/>
        <w:rPr>
          <w:rFonts w:ascii="楷体_GB2312" w:eastAsia="楷体_GB2312" w:hAnsi="Times New Roman" w:cs="Times New Roman"/>
          <w:sz w:val="32"/>
          <w:szCs w:val="32"/>
        </w:rPr>
      </w:pPr>
    </w:p>
    <w:p w:rsidR="00623418" w:rsidRDefault="00623418">
      <w:pPr>
        <w:widowControl/>
        <w:ind w:firstLineChars="800" w:firstLine="2560"/>
        <w:jc w:val="left"/>
        <w:rPr>
          <w:rFonts w:ascii="楷体_GB2312" w:eastAsia="楷体_GB2312" w:hAnsi="Times New Roman" w:cs="Times New Roman"/>
          <w:sz w:val="32"/>
          <w:szCs w:val="32"/>
        </w:rPr>
      </w:pPr>
    </w:p>
    <w:p w:rsidR="00623418" w:rsidRDefault="00623418">
      <w:pPr>
        <w:widowControl/>
        <w:ind w:firstLineChars="800" w:firstLine="2560"/>
        <w:jc w:val="left"/>
        <w:rPr>
          <w:rFonts w:ascii="楷体_GB2312" w:eastAsia="楷体_GB2312" w:hAnsi="Times New Roman" w:cs="Times New Roman"/>
          <w:sz w:val="32"/>
          <w:szCs w:val="32"/>
        </w:rPr>
      </w:pPr>
    </w:p>
    <w:p w:rsidR="00623418" w:rsidRDefault="00623418">
      <w:pPr>
        <w:widowControl/>
        <w:ind w:firstLineChars="800" w:firstLine="2560"/>
        <w:jc w:val="left"/>
        <w:rPr>
          <w:rFonts w:ascii="楷体_GB2312" w:eastAsia="楷体_GB2312" w:hAnsi="Times New Roman" w:cs="Times New Roman"/>
          <w:sz w:val="32"/>
          <w:szCs w:val="32"/>
        </w:rPr>
      </w:pPr>
    </w:p>
    <w:p w:rsidR="00623418" w:rsidRDefault="00623418">
      <w:pPr>
        <w:widowControl/>
        <w:jc w:val="left"/>
        <w:rPr>
          <w:rFonts w:ascii="楷体_GB2312" w:eastAsia="楷体_GB2312" w:hAnsi="Times New Roman" w:cs="Times New Roman"/>
          <w:sz w:val="32"/>
          <w:szCs w:val="32"/>
        </w:rPr>
      </w:pPr>
    </w:p>
    <w:p w:rsidR="00CF719C" w:rsidRDefault="00CF719C">
      <w:pPr>
        <w:widowControl/>
        <w:jc w:val="left"/>
        <w:rPr>
          <w:rFonts w:ascii="楷体_GB2312" w:eastAsia="楷体_GB2312" w:hAnsi="Times New Roman" w:cs="Times New Roman" w:hint="eastAsia"/>
          <w:sz w:val="32"/>
          <w:szCs w:val="32"/>
        </w:rPr>
      </w:pPr>
      <w:bookmarkStart w:id="0" w:name="_GoBack"/>
      <w:bookmarkEnd w:id="0"/>
    </w:p>
    <w:p w:rsidR="00CF719C" w:rsidRDefault="00CF719C" w:rsidP="00CF719C">
      <w:pPr>
        <w:jc w:val="center"/>
      </w:pPr>
      <w:r>
        <w:rPr>
          <w:rFonts w:ascii="黑体" w:eastAsia="黑体" w:hAnsi="黑体" w:hint="eastAsia"/>
          <w:sz w:val="40"/>
          <w:szCs w:val="40"/>
        </w:rPr>
        <w:lastRenderedPageBreak/>
        <w:t>国防科技创新研究院2022年招生专业目录</w:t>
      </w:r>
    </w:p>
    <w:p w:rsidR="00CF719C" w:rsidRDefault="00CF719C" w:rsidP="00CF719C">
      <w:r>
        <w:t xml:space="preserve"> </w:t>
      </w:r>
    </w:p>
    <w:tbl>
      <w:tblPr>
        <w:tblW w:w="8677" w:type="dxa"/>
        <w:jc w:val="center"/>
        <w:tblLayout w:type="fixed"/>
        <w:tblLook w:val="04A0" w:firstRow="1" w:lastRow="0" w:firstColumn="1" w:lastColumn="0" w:noHBand="0" w:noVBand="1"/>
      </w:tblPr>
      <w:tblGrid>
        <w:gridCol w:w="740"/>
        <w:gridCol w:w="1083"/>
        <w:gridCol w:w="997"/>
        <w:gridCol w:w="2201"/>
        <w:gridCol w:w="2194"/>
        <w:gridCol w:w="1462"/>
      </w:tblGrid>
      <w:tr w:rsidR="00CF719C" w:rsidTr="005D7696">
        <w:trPr>
          <w:trHeight w:val="577"/>
          <w:jc w:val="center"/>
        </w:trPr>
        <w:tc>
          <w:tcPr>
            <w:tcW w:w="740" w:type="dxa"/>
            <w:tcBorders>
              <w:top w:val="single" w:sz="12" w:space="0" w:color="auto"/>
              <w:left w:val="single" w:sz="12" w:space="0" w:color="auto"/>
              <w:bottom w:val="single" w:sz="12" w:space="0" w:color="auto"/>
              <w:right w:val="single" w:sz="6" w:space="0" w:color="auto"/>
            </w:tcBorders>
            <w:vAlign w:val="center"/>
          </w:tcPr>
          <w:p w:rsidR="00CF719C" w:rsidRDefault="00CF719C" w:rsidP="005D7696">
            <w:pPr>
              <w:jc w:val="center"/>
              <w:rPr>
                <w:rFonts w:ascii="Times New Roman" w:eastAsia="黑体" w:hAnsi="Times New Roman"/>
                <w:kern w:val="0"/>
                <w:sz w:val="24"/>
                <w:szCs w:val="24"/>
              </w:rPr>
            </w:pPr>
            <w:r>
              <w:rPr>
                <w:rFonts w:ascii="Times New Roman" w:eastAsia="黑体" w:hAnsi="Times New Roman"/>
                <w:kern w:val="0"/>
                <w:sz w:val="24"/>
                <w:szCs w:val="24"/>
              </w:rPr>
              <w:t>序号</w:t>
            </w:r>
          </w:p>
        </w:tc>
        <w:tc>
          <w:tcPr>
            <w:tcW w:w="1083" w:type="dxa"/>
            <w:tcBorders>
              <w:top w:val="single" w:sz="12" w:space="0" w:color="auto"/>
              <w:left w:val="single" w:sz="6" w:space="0" w:color="auto"/>
              <w:bottom w:val="single" w:sz="12" w:space="0" w:color="auto"/>
              <w:right w:val="single" w:sz="6" w:space="0" w:color="auto"/>
            </w:tcBorders>
            <w:vAlign w:val="center"/>
          </w:tcPr>
          <w:p w:rsidR="00CF719C" w:rsidRDefault="00CF719C" w:rsidP="005D7696">
            <w:pPr>
              <w:jc w:val="center"/>
              <w:rPr>
                <w:rFonts w:ascii="Times New Roman" w:eastAsia="黑体" w:hAnsi="Times New Roman"/>
                <w:kern w:val="0"/>
                <w:sz w:val="24"/>
                <w:szCs w:val="24"/>
              </w:rPr>
            </w:pPr>
            <w:r>
              <w:rPr>
                <w:rFonts w:ascii="Times New Roman" w:eastAsia="黑体" w:hAnsi="Times New Roman" w:hint="eastAsia"/>
                <w:kern w:val="0"/>
                <w:sz w:val="24"/>
                <w:szCs w:val="24"/>
              </w:rPr>
              <w:t>学位</w:t>
            </w:r>
            <w:r>
              <w:rPr>
                <w:rFonts w:ascii="Times New Roman" w:eastAsia="黑体" w:hAnsi="Times New Roman" w:hint="eastAsia"/>
                <w:kern w:val="0"/>
                <w:sz w:val="24"/>
                <w:szCs w:val="24"/>
              </w:rPr>
              <w:t xml:space="preserve">  </w:t>
            </w:r>
            <w:r>
              <w:rPr>
                <w:rFonts w:ascii="Times New Roman" w:eastAsia="黑体" w:hAnsi="Times New Roman" w:hint="eastAsia"/>
                <w:kern w:val="0"/>
                <w:sz w:val="24"/>
                <w:szCs w:val="24"/>
              </w:rPr>
              <w:t>类型</w:t>
            </w:r>
          </w:p>
        </w:tc>
        <w:tc>
          <w:tcPr>
            <w:tcW w:w="997" w:type="dxa"/>
            <w:tcBorders>
              <w:top w:val="single" w:sz="12" w:space="0" w:color="auto"/>
              <w:left w:val="single" w:sz="6" w:space="0" w:color="auto"/>
              <w:bottom w:val="single" w:sz="12" w:space="0" w:color="auto"/>
              <w:right w:val="single" w:sz="6" w:space="0" w:color="auto"/>
            </w:tcBorders>
            <w:vAlign w:val="center"/>
          </w:tcPr>
          <w:p w:rsidR="00CF719C" w:rsidRDefault="00CF719C" w:rsidP="005D7696">
            <w:pPr>
              <w:jc w:val="center"/>
              <w:rPr>
                <w:rFonts w:ascii="Times New Roman" w:eastAsia="黑体" w:hAnsi="Times New Roman"/>
                <w:kern w:val="0"/>
                <w:sz w:val="24"/>
                <w:szCs w:val="24"/>
              </w:rPr>
            </w:pPr>
            <w:r>
              <w:rPr>
                <w:rFonts w:ascii="Times New Roman" w:eastAsia="黑体" w:hAnsi="Times New Roman"/>
                <w:kern w:val="0"/>
                <w:sz w:val="24"/>
                <w:szCs w:val="24"/>
              </w:rPr>
              <w:t>学科</w:t>
            </w:r>
            <w:r>
              <w:rPr>
                <w:rFonts w:ascii="Times New Roman" w:eastAsia="黑体" w:hAnsi="Times New Roman" w:hint="eastAsia"/>
                <w:kern w:val="0"/>
                <w:sz w:val="24"/>
                <w:szCs w:val="24"/>
              </w:rPr>
              <w:t xml:space="preserve"> </w:t>
            </w:r>
            <w:r>
              <w:rPr>
                <w:rFonts w:ascii="Times New Roman" w:eastAsia="黑体" w:hAnsi="Times New Roman" w:hint="eastAsia"/>
                <w:kern w:val="0"/>
                <w:sz w:val="24"/>
                <w:szCs w:val="24"/>
              </w:rPr>
              <w:t>门类</w:t>
            </w:r>
          </w:p>
        </w:tc>
        <w:tc>
          <w:tcPr>
            <w:tcW w:w="2201" w:type="dxa"/>
            <w:tcBorders>
              <w:top w:val="single" w:sz="12" w:space="0" w:color="auto"/>
              <w:left w:val="single" w:sz="6" w:space="0" w:color="auto"/>
              <w:bottom w:val="single" w:sz="12" w:space="0" w:color="auto"/>
              <w:right w:val="single" w:sz="6" w:space="0" w:color="auto"/>
            </w:tcBorders>
            <w:vAlign w:val="center"/>
          </w:tcPr>
          <w:p w:rsidR="00CF719C" w:rsidRDefault="00CF719C" w:rsidP="005D7696">
            <w:pPr>
              <w:autoSpaceDE w:val="0"/>
              <w:spacing w:line="400" w:lineRule="exact"/>
              <w:jc w:val="center"/>
              <w:rPr>
                <w:rFonts w:ascii="Times New Roman" w:eastAsia="黑体" w:hAnsi="Times New Roman"/>
                <w:kern w:val="0"/>
                <w:sz w:val="24"/>
                <w:szCs w:val="24"/>
              </w:rPr>
            </w:pPr>
            <w:r>
              <w:rPr>
                <w:rFonts w:ascii="Times New Roman" w:eastAsia="黑体" w:hAnsi="Times New Roman" w:hint="eastAsia"/>
                <w:kern w:val="0"/>
                <w:sz w:val="24"/>
                <w:szCs w:val="24"/>
              </w:rPr>
              <w:t>一级学科</w:t>
            </w:r>
          </w:p>
        </w:tc>
        <w:tc>
          <w:tcPr>
            <w:tcW w:w="2194" w:type="dxa"/>
            <w:tcBorders>
              <w:top w:val="single" w:sz="12" w:space="0" w:color="auto"/>
              <w:left w:val="single" w:sz="6" w:space="0" w:color="auto"/>
              <w:bottom w:val="single" w:sz="12" w:space="0" w:color="auto"/>
              <w:right w:val="single" w:sz="6" w:space="0" w:color="auto"/>
            </w:tcBorders>
            <w:vAlign w:val="center"/>
          </w:tcPr>
          <w:p w:rsidR="00CF719C" w:rsidRDefault="00CF719C" w:rsidP="005D7696">
            <w:pPr>
              <w:autoSpaceDE w:val="0"/>
              <w:spacing w:line="400" w:lineRule="exact"/>
              <w:jc w:val="center"/>
              <w:rPr>
                <w:rFonts w:ascii="Times New Roman" w:eastAsia="黑体" w:hAnsi="Times New Roman"/>
                <w:kern w:val="0"/>
                <w:sz w:val="24"/>
                <w:szCs w:val="24"/>
              </w:rPr>
            </w:pPr>
            <w:r>
              <w:rPr>
                <w:rFonts w:ascii="Times New Roman" w:eastAsia="黑体" w:hAnsi="Times New Roman" w:hint="eastAsia"/>
                <w:kern w:val="0"/>
                <w:sz w:val="24"/>
                <w:szCs w:val="24"/>
              </w:rPr>
              <w:t>二级学科</w:t>
            </w:r>
          </w:p>
        </w:tc>
        <w:tc>
          <w:tcPr>
            <w:tcW w:w="1462" w:type="dxa"/>
            <w:tcBorders>
              <w:top w:val="single" w:sz="12" w:space="0" w:color="auto"/>
              <w:left w:val="single" w:sz="6" w:space="0" w:color="auto"/>
              <w:bottom w:val="single" w:sz="12" w:space="0" w:color="auto"/>
              <w:right w:val="single" w:sz="12" w:space="0" w:color="auto"/>
            </w:tcBorders>
            <w:vAlign w:val="center"/>
          </w:tcPr>
          <w:p w:rsidR="00CF719C" w:rsidRDefault="00CF719C" w:rsidP="005D7696">
            <w:pPr>
              <w:jc w:val="center"/>
              <w:rPr>
                <w:rFonts w:ascii="Times New Roman" w:eastAsia="黑体" w:hAnsi="Times New Roman"/>
                <w:kern w:val="0"/>
                <w:sz w:val="24"/>
                <w:szCs w:val="24"/>
              </w:rPr>
            </w:pPr>
            <w:r>
              <w:rPr>
                <w:rFonts w:ascii="Times New Roman" w:eastAsia="黑体" w:hAnsi="Times New Roman" w:hint="eastAsia"/>
                <w:kern w:val="0"/>
                <w:sz w:val="24"/>
                <w:szCs w:val="24"/>
              </w:rPr>
              <w:t>培养层次</w:t>
            </w:r>
          </w:p>
        </w:tc>
      </w:tr>
      <w:tr w:rsidR="00CF719C" w:rsidTr="005D7696">
        <w:trPr>
          <w:trHeight w:val="746"/>
          <w:jc w:val="center"/>
        </w:trPr>
        <w:tc>
          <w:tcPr>
            <w:tcW w:w="740" w:type="dxa"/>
            <w:tcBorders>
              <w:top w:val="single" w:sz="6" w:space="0" w:color="auto"/>
              <w:left w:val="single" w:sz="12" w:space="0" w:color="auto"/>
              <w:bottom w:val="single" w:sz="6" w:space="0" w:color="auto"/>
              <w:right w:val="single" w:sz="6" w:space="0" w:color="auto"/>
            </w:tcBorders>
            <w:vAlign w:val="center"/>
          </w:tcPr>
          <w:p w:rsidR="00CF719C" w:rsidRDefault="00CF719C" w:rsidP="005D7696">
            <w:pPr>
              <w:jc w:val="center"/>
              <w:rPr>
                <w:rFonts w:ascii="宋体" w:eastAsia="宋体" w:hAnsi="宋体"/>
                <w:kern w:val="0"/>
                <w:szCs w:val="21"/>
              </w:rPr>
            </w:pPr>
            <w:r>
              <w:rPr>
                <w:rFonts w:ascii="宋体" w:eastAsia="宋体" w:hAnsi="宋体" w:hint="eastAsia"/>
                <w:kern w:val="0"/>
                <w:szCs w:val="21"/>
              </w:rPr>
              <w:t>1</w:t>
            </w:r>
          </w:p>
        </w:tc>
        <w:tc>
          <w:tcPr>
            <w:tcW w:w="1083" w:type="dxa"/>
            <w:vMerge w:val="restart"/>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学术学位</w:t>
            </w:r>
          </w:p>
        </w:tc>
        <w:tc>
          <w:tcPr>
            <w:tcW w:w="997" w:type="dxa"/>
            <w:vMerge w:val="restart"/>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工学</w:t>
            </w:r>
          </w:p>
        </w:tc>
        <w:tc>
          <w:tcPr>
            <w:tcW w:w="2201" w:type="dxa"/>
            <w:vMerge w:val="restart"/>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计算机科学与技术</w:t>
            </w:r>
          </w:p>
        </w:tc>
        <w:tc>
          <w:tcPr>
            <w:tcW w:w="2194"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计算机系统结构</w:t>
            </w:r>
          </w:p>
        </w:tc>
        <w:tc>
          <w:tcPr>
            <w:tcW w:w="1462" w:type="dxa"/>
            <w:vMerge w:val="restart"/>
            <w:tcBorders>
              <w:top w:val="single" w:sz="6" w:space="0" w:color="auto"/>
              <w:left w:val="single" w:sz="6" w:space="0" w:color="auto"/>
              <w:bottom w:val="single" w:sz="6" w:space="0" w:color="auto"/>
              <w:right w:val="single" w:sz="12"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博士</w:t>
            </w:r>
          </w:p>
          <w:p w:rsidR="00CF719C" w:rsidRDefault="00CF719C" w:rsidP="005D7696">
            <w:pPr>
              <w:jc w:val="center"/>
              <w:rPr>
                <w:rFonts w:ascii="宋体" w:hAnsi="宋体"/>
                <w:kern w:val="0"/>
                <w:szCs w:val="21"/>
              </w:rPr>
            </w:pPr>
            <w:r>
              <w:rPr>
                <w:rFonts w:ascii="宋体" w:hAnsi="宋体" w:hint="eastAsia"/>
                <w:kern w:val="0"/>
                <w:szCs w:val="21"/>
              </w:rPr>
              <w:t>硕士</w:t>
            </w:r>
          </w:p>
        </w:tc>
      </w:tr>
      <w:tr w:rsidR="00CF719C" w:rsidTr="005D7696">
        <w:trPr>
          <w:trHeight w:val="746"/>
          <w:jc w:val="center"/>
        </w:trPr>
        <w:tc>
          <w:tcPr>
            <w:tcW w:w="740" w:type="dxa"/>
            <w:tcBorders>
              <w:top w:val="single" w:sz="6" w:space="0" w:color="auto"/>
              <w:left w:val="single" w:sz="12"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2</w:t>
            </w:r>
          </w:p>
        </w:tc>
        <w:tc>
          <w:tcPr>
            <w:tcW w:w="1083"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997"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2201"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2194"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计算机软件与理论</w:t>
            </w:r>
          </w:p>
        </w:tc>
        <w:tc>
          <w:tcPr>
            <w:tcW w:w="1462" w:type="dxa"/>
            <w:vMerge/>
            <w:tcBorders>
              <w:top w:val="single" w:sz="6" w:space="0" w:color="auto"/>
              <w:left w:val="single" w:sz="6" w:space="0" w:color="auto"/>
              <w:bottom w:val="single" w:sz="6" w:space="0" w:color="auto"/>
              <w:right w:val="single" w:sz="12" w:space="0" w:color="auto"/>
            </w:tcBorders>
            <w:vAlign w:val="center"/>
          </w:tcPr>
          <w:p w:rsidR="00CF719C" w:rsidRDefault="00CF719C" w:rsidP="005D7696">
            <w:pPr>
              <w:widowControl/>
              <w:jc w:val="left"/>
              <w:rPr>
                <w:rFonts w:ascii="宋体" w:eastAsia="宋体" w:hAnsi="宋体"/>
                <w:kern w:val="0"/>
                <w:szCs w:val="21"/>
              </w:rPr>
            </w:pPr>
          </w:p>
        </w:tc>
      </w:tr>
      <w:tr w:rsidR="00CF719C" w:rsidTr="005D7696">
        <w:trPr>
          <w:trHeight w:val="746"/>
          <w:jc w:val="center"/>
        </w:trPr>
        <w:tc>
          <w:tcPr>
            <w:tcW w:w="740" w:type="dxa"/>
            <w:tcBorders>
              <w:top w:val="single" w:sz="6" w:space="0" w:color="auto"/>
              <w:left w:val="single" w:sz="12"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3</w:t>
            </w:r>
          </w:p>
        </w:tc>
        <w:tc>
          <w:tcPr>
            <w:tcW w:w="1083"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997"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2201"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2194"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计算机应用技术</w:t>
            </w:r>
          </w:p>
        </w:tc>
        <w:tc>
          <w:tcPr>
            <w:tcW w:w="1462" w:type="dxa"/>
            <w:vMerge/>
            <w:tcBorders>
              <w:top w:val="single" w:sz="6" w:space="0" w:color="auto"/>
              <w:left w:val="single" w:sz="6" w:space="0" w:color="auto"/>
              <w:bottom w:val="single" w:sz="6" w:space="0" w:color="auto"/>
              <w:right w:val="single" w:sz="12" w:space="0" w:color="auto"/>
            </w:tcBorders>
            <w:vAlign w:val="center"/>
          </w:tcPr>
          <w:p w:rsidR="00CF719C" w:rsidRDefault="00CF719C" w:rsidP="005D7696">
            <w:pPr>
              <w:widowControl/>
              <w:jc w:val="left"/>
              <w:rPr>
                <w:rFonts w:ascii="宋体" w:eastAsia="宋体" w:hAnsi="宋体"/>
                <w:kern w:val="0"/>
                <w:szCs w:val="21"/>
              </w:rPr>
            </w:pPr>
          </w:p>
        </w:tc>
      </w:tr>
      <w:tr w:rsidR="00CF719C" w:rsidTr="005D7696">
        <w:trPr>
          <w:trHeight w:val="670"/>
          <w:jc w:val="center"/>
        </w:trPr>
        <w:tc>
          <w:tcPr>
            <w:tcW w:w="740" w:type="dxa"/>
            <w:tcBorders>
              <w:top w:val="single" w:sz="6" w:space="0" w:color="auto"/>
              <w:left w:val="single" w:sz="12"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4</w:t>
            </w:r>
          </w:p>
        </w:tc>
        <w:tc>
          <w:tcPr>
            <w:tcW w:w="1083"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997"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2201"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航空宇航科学与技术</w:t>
            </w:r>
          </w:p>
        </w:tc>
        <w:tc>
          <w:tcPr>
            <w:tcW w:w="2194"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飞行器设计</w:t>
            </w:r>
          </w:p>
        </w:tc>
        <w:tc>
          <w:tcPr>
            <w:tcW w:w="1462" w:type="dxa"/>
            <w:tcBorders>
              <w:top w:val="single" w:sz="6" w:space="0" w:color="auto"/>
              <w:left w:val="single" w:sz="6" w:space="0" w:color="auto"/>
              <w:bottom w:val="single" w:sz="6" w:space="0" w:color="auto"/>
              <w:right w:val="single" w:sz="12"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硕士</w:t>
            </w:r>
          </w:p>
        </w:tc>
      </w:tr>
      <w:tr w:rsidR="00CF719C" w:rsidTr="005D7696">
        <w:trPr>
          <w:trHeight w:val="724"/>
          <w:jc w:val="center"/>
        </w:trPr>
        <w:tc>
          <w:tcPr>
            <w:tcW w:w="740" w:type="dxa"/>
            <w:tcBorders>
              <w:top w:val="single" w:sz="6" w:space="0" w:color="auto"/>
              <w:left w:val="single" w:sz="12"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5</w:t>
            </w:r>
          </w:p>
        </w:tc>
        <w:tc>
          <w:tcPr>
            <w:tcW w:w="1083" w:type="dxa"/>
            <w:vMerge/>
            <w:tcBorders>
              <w:top w:val="single" w:sz="6" w:space="0" w:color="auto"/>
              <w:left w:val="single" w:sz="6" w:space="0" w:color="auto"/>
              <w:bottom w:val="single" w:sz="6" w:space="0" w:color="auto"/>
              <w:right w:val="single" w:sz="6" w:space="0" w:color="auto"/>
            </w:tcBorders>
            <w:vAlign w:val="center"/>
          </w:tcPr>
          <w:p w:rsidR="00CF719C" w:rsidRDefault="00CF719C" w:rsidP="005D7696">
            <w:pPr>
              <w:widowControl/>
              <w:jc w:val="left"/>
              <w:rPr>
                <w:rFonts w:ascii="宋体" w:eastAsia="宋体" w:hAnsi="宋体"/>
                <w:kern w:val="0"/>
                <w:szCs w:val="21"/>
              </w:rPr>
            </w:pPr>
          </w:p>
        </w:tc>
        <w:tc>
          <w:tcPr>
            <w:tcW w:w="997"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理学</w:t>
            </w:r>
          </w:p>
        </w:tc>
        <w:tc>
          <w:tcPr>
            <w:tcW w:w="2201"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生物学</w:t>
            </w:r>
          </w:p>
        </w:tc>
        <w:tc>
          <w:tcPr>
            <w:tcW w:w="2194" w:type="dxa"/>
            <w:tcBorders>
              <w:top w:val="single" w:sz="6" w:space="0" w:color="auto"/>
              <w:left w:val="single" w:sz="6" w:space="0" w:color="auto"/>
              <w:bottom w:val="single" w:sz="6"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生物信息学</w:t>
            </w:r>
          </w:p>
        </w:tc>
        <w:tc>
          <w:tcPr>
            <w:tcW w:w="1462" w:type="dxa"/>
            <w:tcBorders>
              <w:top w:val="single" w:sz="6" w:space="0" w:color="auto"/>
              <w:left w:val="single" w:sz="6" w:space="0" w:color="auto"/>
              <w:bottom w:val="single" w:sz="6" w:space="0" w:color="auto"/>
              <w:right w:val="single" w:sz="12"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硕士</w:t>
            </w:r>
          </w:p>
        </w:tc>
      </w:tr>
      <w:tr w:rsidR="00CF719C" w:rsidTr="005D7696">
        <w:trPr>
          <w:trHeight w:val="724"/>
          <w:jc w:val="center"/>
        </w:trPr>
        <w:tc>
          <w:tcPr>
            <w:tcW w:w="740" w:type="dxa"/>
            <w:tcBorders>
              <w:top w:val="single" w:sz="6" w:space="0" w:color="auto"/>
              <w:left w:val="single" w:sz="12" w:space="0" w:color="auto"/>
              <w:bottom w:val="single" w:sz="12"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6</w:t>
            </w:r>
          </w:p>
        </w:tc>
        <w:tc>
          <w:tcPr>
            <w:tcW w:w="1083" w:type="dxa"/>
            <w:tcBorders>
              <w:top w:val="single" w:sz="6" w:space="0" w:color="auto"/>
              <w:left w:val="single" w:sz="6" w:space="0" w:color="auto"/>
              <w:bottom w:val="single" w:sz="12"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专业学位</w:t>
            </w:r>
          </w:p>
        </w:tc>
        <w:tc>
          <w:tcPr>
            <w:tcW w:w="997" w:type="dxa"/>
            <w:tcBorders>
              <w:top w:val="single" w:sz="6" w:space="0" w:color="auto"/>
              <w:left w:val="single" w:sz="6" w:space="0" w:color="auto"/>
              <w:bottom w:val="single" w:sz="12"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工学</w:t>
            </w:r>
          </w:p>
        </w:tc>
        <w:tc>
          <w:tcPr>
            <w:tcW w:w="2201" w:type="dxa"/>
            <w:tcBorders>
              <w:top w:val="single" w:sz="6" w:space="0" w:color="auto"/>
              <w:left w:val="single" w:sz="6" w:space="0" w:color="auto"/>
              <w:bottom w:val="single" w:sz="12" w:space="0" w:color="auto"/>
              <w:right w:val="single" w:sz="6"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电子信息硕士</w:t>
            </w:r>
          </w:p>
        </w:tc>
        <w:tc>
          <w:tcPr>
            <w:tcW w:w="2194" w:type="dxa"/>
            <w:tcBorders>
              <w:top w:val="single" w:sz="6" w:space="0" w:color="auto"/>
              <w:left w:val="single" w:sz="6" w:space="0" w:color="auto"/>
              <w:bottom w:val="single" w:sz="12" w:space="0" w:color="auto"/>
              <w:right w:val="single" w:sz="6" w:space="0" w:color="auto"/>
            </w:tcBorders>
            <w:vAlign w:val="center"/>
          </w:tcPr>
          <w:p w:rsidR="00CF719C" w:rsidRDefault="00CF719C" w:rsidP="005D7696">
            <w:pPr>
              <w:jc w:val="center"/>
              <w:rPr>
                <w:rFonts w:ascii="宋体" w:hAnsi="宋体"/>
                <w:kern w:val="0"/>
                <w:szCs w:val="21"/>
              </w:rPr>
            </w:pPr>
          </w:p>
        </w:tc>
        <w:tc>
          <w:tcPr>
            <w:tcW w:w="1462" w:type="dxa"/>
            <w:tcBorders>
              <w:top w:val="single" w:sz="6" w:space="0" w:color="auto"/>
              <w:left w:val="single" w:sz="6" w:space="0" w:color="auto"/>
              <w:bottom w:val="single" w:sz="12" w:space="0" w:color="auto"/>
              <w:right w:val="single" w:sz="12" w:space="0" w:color="auto"/>
            </w:tcBorders>
            <w:vAlign w:val="center"/>
          </w:tcPr>
          <w:p w:rsidR="00CF719C" w:rsidRDefault="00CF719C" w:rsidP="005D7696">
            <w:pPr>
              <w:jc w:val="center"/>
              <w:rPr>
                <w:rFonts w:ascii="宋体" w:hAnsi="宋体"/>
                <w:kern w:val="0"/>
                <w:szCs w:val="21"/>
              </w:rPr>
            </w:pPr>
            <w:r>
              <w:rPr>
                <w:rFonts w:ascii="宋体" w:hAnsi="宋体" w:hint="eastAsia"/>
                <w:kern w:val="0"/>
                <w:szCs w:val="21"/>
              </w:rPr>
              <w:t>专业硕士</w:t>
            </w:r>
          </w:p>
        </w:tc>
      </w:tr>
    </w:tbl>
    <w:p w:rsidR="00CF719C" w:rsidRDefault="00CF719C" w:rsidP="00CF719C">
      <w:pPr>
        <w:spacing w:line="578" w:lineRule="exact"/>
        <w:ind w:leftChars="165" w:left="346"/>
        <w:rPr>
          <w:rStyle w:val="fontstyle01"/>
          <w:rFonts w:ascii="黑体" w:eastAsia="黑体" w:hAnsi="黑体" w:cs="Times New Roman" w:hint="default"/>
          <w:sz w:val="32"/>
          <w:szCs w:val="28"/>
        </w:rPr>
      </w:pPr>
    </w:p>
    <w:p w:rsidR="00CF719C" w:rsidRDefault="00CF719C" w:rsidP="00CF719C">
      <w:pPr>
        <w:spacing w:line="578" w:lineRule="exact"/>
        <w:ind w:leftChars="165" w:left="346"/>
        <w:rPr>
          <w:rStyle w:val="fontstyle01"/>
          <w:rFonts w:ascii="黑体" w:eastAsia="黑体" w:hAnsi="黑体" w:cs="Times New Roman" w:hint="default"/>
          <w:sz w:val="32"/>
          <w:szCs w:val="28"/>
        </w:rPr>
      </w:pPr>
      <w:r>
        <w:rPr>
          <w:rStyle w:val="fontstyle01"/>
          <w:rFonts w:ascii="黑体" w:eastAsia="黑体" w:hAnsi="黑体" w:cs="Times New Roman" w:hint="default"/>
          <w:sz w:val="32"/>
          <w:szCs w:val="28"/>
        </w:rPr>
        <w:t>通信地址：北京市丰台区东大街53号院</w:t>
      </w:r>
    </w:p>
    <w:p w:rsidR="00CF719C" w:rsidRDefault="00CF719C" w:rsidP="00CF719C">
      <w:pPr>
        <w:spacing w:line="578" w:lineRule="exact"/>
        <w:ind w:leftChars="165" w:left="346"/>
        <w:rPr>
          <w:rStyle w:val="fontstyle01"/>
          <w:rFonts w:ascii="黑体" w:eastAsia="黑体" w:hAnsi="黑体" w:cs="Times New Roman" w:hint="default"/>
          <w:sz w:val="32"/>
          <w:szCs w:val="28"/>
        </w:rPr>
      </w:pPr>
      <w:r>
        <w:rPr>
          <w:rStyle w:val="fontstyle01"/>
          <w:rFonts w:ascii="黑体" w:eastAsia="黑体" w:hAnsi="黑体" w:cs="Times New Roman" w:hint="default"/>
          <w:sz w:val="32"/>
          <w:szCs w:val="28"/>
        </w:rPr>
        <w:t>邮政编码：100171</w:t>
      </w:r>
    </w:p>
    <w:p w:rsidR="00CF719C" w:rsidRDefault="00CF719C" w:rsidP="00CF719C">
      <w:pPr>
        <w:spacing w:line="578" w:lineRule="exact"/>
        <w:ind w:leftChars="165" w:left="346"/>
        <w:rPr>
          <w:rStyle w:val="fontstyle01"/>
          <w:rFonts w:ascii="黑体" w:eastAsia="黑体" w:hAnsi="黑体" w:cs="Times New Roman" w:hint="default"/>
          <w:sz w:val="32"/>
          <w:szCs w:val="28"/>
        </w:rPr>
      </w:pPr>
      <w:r>
        <w:rPr>
          <w:rStyle w:val="fontstyle01"/>
          <w:rFonts w:ascii="黑体" w:eastAsia="黑体" w:hAnsi="黑体" w:cs="Times New Roman" w:hint="default"/>
          <w:sz w:val="32"/>
          <w:szCs w:val="28"/>
        </w:rPr>
        <w:t>联 系 人：</w:t>
      </w:r>
      <w:r>
        <w:rPr>
          <w:rStyle w:val="fontstyle01"/>
          <w:rFonts w:ascii="黑体" w:eastAsia="黑体" w:hAnsi="黑体" w:cs="Times New Roman"/>
          <w:sz w:val="32"/>
          <w:szCs w:val="28"/>
        </w:rPr>
        <w:t>董</w:t>
      </w:r>
      <w:r>
        <w:rPr>
          <w:rStyle w:val="fontstyle01"/>
          <w:rFonts w:ascii="黑体" w:eastAsia="黑体" w:hAnsi="黑体" w:cs="Times New Roman" w:hint="default"/>
          <w:sz w:val="32"/>
          <w:szCs w:val="28"/>
        </w:rPr>
        <w:t>参谋</w:t>
      </w:r>
    </w:p>
    <w:p w:rsidR="00CF719C" w:rsidRDefault="00CF719C" w:rsidP="00CF719C">
      <w:pPr>
        <w:spacing w:line="578" w:lineRule="exact"/>
        <w:ind w:leftChars="165" w:left="346"/>
        <w:rPr>
          <w:rStyle w:val="fontstyle01"/>
          <w:rFonts w:ascii="黑体" w:eastAsia="黑体" w:hAnsi="黑体" w:cs="Times New Roman" w:hint="default"/>
          <w:sz w:val="32"/>
          <w:szCs w:val="28"/>
        </w:rPr>
      </w:pPr>
      <w:r>
        <w:rPr>
          <w:rStyle w:val="fontstyle01"/>
          <w:rFonts w:ascii="黑体" w:eastAsia="黑体" w:hAnsi="黑体" w:cs="Times New Roman" w:hint="default"/>
          <w:sz w:val="32"/>
          <w:szCs w:val="28"/>
        </w:rPr>
        <w:t>电    话：010-668702</w:t>
      </w:r>
      <w:r>
        <w:rPr>
          <w:rStyle w:val="fontstyle01"/>
          <w:rFonts w:ascii="黑体" w:eastAsia="黑体" w:hAnsi="黑体" w:cs="Times New Roman"/>
          <w:sz w:val="32"/>
          <w:szCs w:val="28"/>
        </w:rPr>
        <w:t>98</w:t>
      </w:r>
    </w:p>
    <w:p w:rsidR="00CF719C" w:rsidRDefault="00CF719C" w:rsidP="00CF719C">
      <w:pPr>
        <w:spacing w:line="578" w:lineRule="exact"/>
        <w:ind w:leftChars="165" w:left="346"/>
        <w:rPr>
          <w:rFonts w:eastAsia="仿宋_GB2312"/>
          <w:kern w:val="0"/>
          <w:sz w:val="32"/>
          <w:szCs w:val="32"/>
        </w:rPr>
      </w:pPr>
      <w:r>
        <w:rPr>
          <w:rStyle w:val="fontstyle01"/>
          <w:rFonts w:ascii="黑体" w:eastAsia="黑体" w:hAnsi="黑体" w:cs="Times New Roman" w:hint="default"/>
          <w:sz w:val="32"/>
          <w:szCs w:val="28"/>
        </w:rPr>
        <w:t>电子邮箱：niidt_student@126.com</w:t>
      </w:r>
    </w:p>
    <w:p w:rsidR="00623418" w:rsidRPr="00CF719C" w:rsidRDefault="00623418">
      <w:pPr>
        <w:widowControl/>
        <w:jc w:val="left"/>
        <w:rPr>
          <w:rFonts w:ascii="楷体_GB2312" w:eastAsia="楷体_GB2312" w:hAnsi="Times New Roman" w:cs="Times New Roman"/>
          <w:sz w:val="32"/>
          <w:szCs w:val="32"/>
        </w:rPr>
      </w:pPr>
    </w:p>
    <w:sectPr w:rsidR="00623418" w:rsidRPr="00CF719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DF4" w:rsidRDefault="00E44DF4" w:rsidP="00CF719C">
      <w:r>
        <w:separator/>
      </w:r>
    </w:p>
  </w:endnote>
  <w:endnote w:type="continuationSeparator" w:id="0">
    <w:p w:rsidR="00E44DF4" w:rsidRDefault="00E44DF4" w:rsidP="00CF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细黑">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方正小标宋简体">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楷体_GB2312">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DF4" w:rsidRDefault="00E44DF4" w:rsidP="00CF719C">
      <w:r>
        <w:separator/>
      </w:r>
    </w:p>
  </w:footnote>
  <w:footnote w:type="continuationSeparator" w:id="0">
    <w:p w:rsidR="00E44DF4" w:rsidRDefault="00E44DF4" w:rsidP="00CF71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54F"/>
    <w:rsid w:val="000149A2"/>
    <w:rsid w:val="000173EF"/>
    <w:rsid w:val="000328F4"/>
    <w:rsid w:val="0004324F"/>
    <w:rsid w:val="000537DA"/>
    <w:rsid w:val="00070B43"/>
    <w:rsid w:val="0007763A"/>
    <w:rsid w:val="00091C66"/>
    <w:rsid w:val="000B7A7F"/>
    <w:rsid w:val="000C4249"/>
    <w:rsid w:val="000D2D13"/>
    <w:rsid w:val="00107E41"/>
    <w:rsid w:val="001313AB"/>
    <w:rsid w:val="001325DD"/>
    <w:rsid w:val="00141AB1"/>
    <w:rsid w:val="00143162"/>
    <w:rsid w:val="00144D00"/>
    <w:rsid w:val="00162521"/>
    <w:rsid w:val="00162CA5"/>
    <w:rsid w:val="0016478F"/>
    <w:rsid w:val="0016666A"/>
    <w:rsid w:val="001863E5"/>
    <w:rsid w:val="00192A23"/>
    <w:rsid w:val="00195EA4"/>
    <w:rsid w:val="001961CB"/>
    <w:rsid w:val="001B60B3"/>
    <w:rsid w:val="001C06A8"/>
    <w:rsid w:val="001C21A5"/>
    <w:rsid w:val="001C4F69"/>
    <w:rsid w:val="001E6B6F"/>
    <w:rsid w:val="00211417"/>
    <w:rsid w:val="00225574"/>
    <w:rsid w:val="002526DC"/>
    <w:rsid w:val="00261ADE"/>
    <w:rsid w:val="00261FCF"/>
    <w:rsid w:val="00271860"/>
    <w:rsid w:val="002829C7"/>
    <w:rsid w:val="002836FB"/>
    <w:rsid w:val="00293F7F"/>
    <w:rsid w:val="002A0C37"/>
    <w:rsid w:val="002A4A19"/>
    <w:rsid w:val="002B6CB7"/>
    <w:rsid w:val="002F7E17"/>
    <w:rsid w:val="00311BE0"/>
    <w:rsid w:val="00313D65"/>
    <w:rsid w:val="0032083F"/>
    <w:rsid w:val="003233D4"/>
    <w:rsid w:val="003376F3"/>
    <w:rsid w:val="0034271D"/>
    <w:rsid w:val="00342CFA"/>
    <w:rsid w:val="003671EB"/>
    <w:rsid w:val="00375D00"/>
    <w:rsid w:val="003861D4"/>
    <w:rsid w:val="003A0261"/>
    <w:rsid w:val="003A2393"/>
    <w:rsid w:val="003C1E6D"/>
    <w:rsid w:val="003C2556"/>
    <w:rsid w:val="003E1496"/>
    <w:rsid w:val="00403A95"/>
    <w:rsid w:val="00430C0E"/>
    <w:rsid w:val="00441E6E"/>
    <w:rsid w:val="0046444A"/>
    <w:rsid w:val="00464499"/>
    <w:rsid w:val="004B1108"/>
    <w:rsid w:val="004E5B1C"/>
    <w:rsid w:val="005076AF"/>
    <w:rsid w:val="00510379"/>
    <w:rsid w:val="0051072E"/>
    <w:rsid w:val="00534155"/>
    <w:rsid w:val="005341E8"/>
    <w:rsid w:val="00561468"/>
    <w:rsid w:val="005652C8"/>
    <w:rsid w:val="005703F4"/>
    <w:rsid w:val="00574F87"/>
    <w:rsid w:val="00582A4D"/>
    <w:rsid w:val="005A0701"/>
    <w:rsid w:val="005A32B3"/>
    <w:rsid w:val="005B6508"/>
    <w:rsid w:val="005B6C70"/>
    <w:rsid w:val="005D4866"/>
    <w:rsid w:val="005E35A4"/>
    <w:rsid w:val="005E4B44"/>
    <w:rsid w:val="006166D5"/>
    <w:rsid w:val="00623418"/>
    <w:rsid w:val="00643EA1"/>
    <w:rsid w:val="00657CB0"/>
    <w:rsid w:val="00660614"/>
    <w:rsid w:val="00666A5D"/>
    <w:rsid w:val="00675658"/>
    <w:rsid w:val="00693D93"/>
    <w:rsid w:val="006A146B"/>
    <w:rsid w:val="006A6E81"/>
    <w:rsid w:val="006B1ECC"/>
    <w:rsid w:val="006B6E72"/>
    <w:rsid w:val="006B72CA"/>
    <w:rsid w:val="006D7774"/>
    <w:rsid w:val="006F2287"/>
    <w:rsid w:val="00705827"/>
    <w:rsid w:val="00737C9C"/>
    <w:rsid w:val="0076643B"/>
    <w:rsid w:val="00766C12"/>
    <w:rsid w:val="00774982"/>
    <w:rsid w:val="00787AA1"/>
    <w:rsid w:val="00794E07"/>
    <w:rsid w:val="007B4673"/>
    <w:rsid w:val="007C4C8A"/>
    <w:rsid w:val="007C57DB"/>
    <w:rsid w:val="007D3967"/>
    <w:rsid w:val="007D5368"/>
    <w:rsid w:val="007E12D0"/>
    <w:rsid w:val="007E77ED"/>
    <w:rsid w:val="007F4582"/>
    <w:rsid w:val="007F4E30"/>
    <w:rsid w:val="00813C9B"/>
    <w:rsid w:val="00823D54"/>
    <w:rsid w:val="00824F56"/>
    <w:rsid w:val="0084272C"/>
    <w:rsid w:val="00847AEE"/>
    <w:rsid w:val="00850186"/>
    <w:rsid w:val="0086243A"/>
    <w:rsid w:val="00882936"/>
    <w:rsid w:val="008A2D59"/>
    <w:rsid w:val="008C27F0"/>
    <w:rsid w:val="008C5DAD"/>
    <w:rsid w:val="008D6DD2"/>
    <w:rsid w:val="008E0BDF"/>
    <w:rsid w:val="008E6E08"/>
    <w:rsid w:val="008F10D3"/>
    <w:rsid w:val="00900493"/>
    <w:rsid w:val="009033EB"/>
    <w:rsid w:val="00922DC5"/>
    <w:rsid w:val="00942159"/>
    <w:rsid w:val="00947C54"/>
    <w:rsid w:val="00960E12"/>
    <w:rsid w:val="009666A0"/>
    <w:rsid w:val="00994A45"/>
    <w:rsid w:val="009A3C77"/>
    <w:rsid w:val="009A54EA"/>
    <w:rsid w:val="009C1445"/>
    <w:rsid w:val="009C2313"/>
    <w:rsid w:val="009D438F"/>
    <w:rsid w:val="009E5C3C"/>
    <w:rsid w:val="009F07BE"/>
    <w:rsid w:val="00A043D6"/>
    <w:rsid w:val="00A31C00"/>
    <w:rsid w:val="00A51A66"/>
    <w:rsid w:val="00A6172B"/>
    <w:rsid w:val="00AA19AE"/>
    <w:rsid w:val="00AA617F"/>
    <w:rsid w:val="00AB3FFD"/>
    <w:rsid w:val="00AB5D8B"/>
    <w:rsid w:val="00AC371F"/>
    <w:rsid w:val="00AC3F29"/>
    <w:rsid w:val="00AC7DA2"/>
    <w:rsid w:val="00AD6210"/>
    <w:rsid w:val="00AD770B"/>
    <w:rsid w:val="00AF0CE2"/>
    <w:rsid w:val="00AF1C2A"/>
    <w:rsid w:val="00B02C5F"/>
    <w:rsid w:val="00B3792D"/>
    <w:rsid w:val="00B40D71"/>
    <w:rsid w:val="00B42D8E"/>
    <w:rsid w:val="00B52660"/>
    <w:rsid w:val="00B60E3E"/>
    <w:rsid w:val="00B63831"/>
    <w:rsid w:val="00B6619C"/>
    <w:rsid w:val="00B746D8"/>
    <w:rsid w:val="00B74EAF"/>
    <w:rsid w:val="00B82A51"/>
    <w:rsid w:val="00B92417"/>
    <w:rsid w:val="00BA3756"/>
    <w:rsid w:val="00BB32CA"/>
    <w:rsid w:val="00BB6FD3"/>
    <w:rsid w:val="00BE721B"/>
    <w:rsid w:val="00BF3066"/>
    <w:rsid w:val="00BF7DAD"/>
    <w:rsid w:val="00C161ED"/>
    <w:rsid w:val="00C33D56"/>
    <w:rsid w:val="00C63282"/>
    <w:rsid w:val="00C63F1D"/>
    <w:rsid w:val="00C64A59"/>
    <w:rsid w:val="00C70E59"/>
    <w:rsid w:val="00C7627C"/>
    <w:rsid w:val="00C84B2F"/>
    <w:rsid w:val="00C96CD1"/>
    <w:rsid w:val="00CA6514"/>
    <w:rsid w:val="00CD3AFA"/>
    <w:rsid w:val="00CF719C"/>
    <w:rsid w:val="00D35579"/>
    <w:rsid w:val="00D45843"/>
    <w:rsid w:val="00D565F5"/>
    <w:rsid w:val="00D6154F"/>
    <w:rsid w:val="00D70013"/>
    <w:rsid w:val="00D736F0"/>
    <w:rsid w:val="00D7500C"/>
    <w:rsid w:val="00D77316"/>
    <w:rsid w:val="00D85605"/>
    <w:rsid w:val="00D931FD"/>
    <w:rsid w:val="00D94653"/>
    <w:rsid w:val="00DA088A"/>
    <w:rsid w:val="00DA7542"/>
    <w:rsid w:val="00DD4DF8"/>
    <w:rsid w:val="00DD7A8E"/>
    <w:rsid w:val="00DE1113"/>
    <w:rsid w:val="00DE1483"/>
    <w:rsid w:val="00DE3F0E"/>
    <w:rsid w:val="00DF20D8"/>
    <w:rsid w:val="00E14448"/>
    <w:rsid w:val="00E15F07"/>
    <w:rsid w:val="00E3518F"/>
    <w:rsid w:val="00E372F7"/>
    <w:rsid w:val="00E41070"/>
    <w:rsid w:val="00E4442F"/>
    <w:rsid w:val="00E44DF4"/>
    <w:rsid w:val="00E47369"/>
    <w:rsid w:val="00EA2040"/>
    <w:rsid w:val="00EA2FB9"/>
    <w:rsid w:val="00ED594F"/>
    <w:rsid w:val="00ED66F2"/>
    <w:rsid w:val="00EE5748"/>
    <w:rsid w:val="00EF614A"/>
    <w:rsid w:val="00F04E35"/>
    <w:rsid w:val="00F06194"/>
    <w:rsid w:val="00F1365B"/>
    <w:rsid w:val="00F14F34"/>
    <w:rsid w:val="00F17637"/>
    <w:rsid w:val="00F64573"/>
    <w:rsid w:val="00F86D35"/>
    <w:rsid w:val="00F96079"/>
    <w:rsid w:val="00FA0BBF"/>
    <w:rsid w:val="00FD48E7"/>
    <w:rsid w:val="00FE080E"/>
    <w:rsid w:val="0B8614C4"/>
    <w:rsid w:val="5FA36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3055D99"/>
  <w15:docId w15:val="{D89FB385-EE5D-4781-853A-CC606C08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fontstyle01">
    <w:name w:val="fontstyle01"/>
    <w:basedOn w:val="a0"/>
    <w:qFormat/>
    <w:rPr>
      <w:rFonts w:ascii="华文细黑" w:eastAsia="华文细黑" w:hAnsi="华文细黑" w:hint="eastAsia"/>
      <w:color w:val="000000"/>
      <w:sz w:val="22"/>
      <w:szCs w:val="22"/>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microsoft.com/office/2007/relationships/hdphoto" Target="media/hdphoto1.wd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021D83-4258-4187-B66A-E627BD90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10</Pages>
  <Words>404</Words>
  <Characters>2309</Characters>
  <Application>Microsoft Office Word</Application>
  <DocSecurity>0</DocSecurity>
  <Lines>19</Lines>
  <Paragraphs>5</Paragraphs>
  <ScaleCrop>false</ScaleCrop>
  <Company>微软中国</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JK010D00T0924</dc:creator>
  <cp:lastModifiedBy>JK01D00T0923</cp:lastModifiedBy>
  <cp:revision>77</cp:revision>
  <cp:lastPrinted>2020-07-03T07:22:00Z</cp:lastPrinted>
  <dcterms:created xsi:type="dcterms:W3CDTF">2020-06-29T03:04:00Z</dcterms:created>
  <dcterms:modified xsi:type="dcterms:W3CDTF">2021-08-26T00:40:00Z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04A18594F07747FFBE29499FF6F5FB74</vt:lpwstr>
  </property>
</Properties>
</file>