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312" w:after="312"/>
        <w:jc w:val="center"/>
        <w:rPr>
          <w:rFonts w:hint="eastAsia" w:ascii="微软雅黑" w:hAnsi="微软雅黑" w:cs="微软雅黑"/>
          <w:lang w:eastAsia="zh-CN"/>
        </w:rPr>
      </w:pPr>
      <w:bookmarkStart w:id="0" w:name="_Toc27192"/>
      <w:r>
        <w:rPr>
          <w:rFonts w:hint="eastAsia" w:ascii="微软雅黑" w:hAnsi="微软雅黑" w:cs="微软雅黑"/>
        </w:rPr>
        <w:t>考生</w:t>
      </w:r>
      <w:bookmarkEnd w:id="0"/>
      <w:r>
        <w:rPr>
          <w:rFonts w:hint="eastAsia" w:ascii="微软雅黑" w:hAnsi="微软雅黑" w:cs="微软雅黑"/>
          <w:lang w:eastAsia="zh-CN"/>
        </w:rPr>
        <w:t>使用手册</w:t>
      </w:r>
    </w:p>
    <w:p>
      <w:pPr>
        <w:pStyle w:val="2"/>
        <w:numPr>
          <w:numId w:val="0"/>
        </w:numPr>
        <w:bidi w:val="0"/>
      </w:pPr>
      <w:r>
        <w:rPr>
          <w:rFonts w:hint="eastAsia"/>
          <w:lang w:eastAsia="zh-CN"/>
        </w:rPr>
        <w:t>一、考前</w:t>
      </w:r>
    </w:p>
    <w:p>
      <w:pPr>
        <w:pStyle w:val="3"/>
        <w:bidi w:val="0"/>
      </w:pPr>
      <w:r>
        <w:rPr>
          <w:rFonts w:hint="eastAsia"/>
          <w:lang w:eastAsia="zh-CN"/>
        </w:rPr>
        <w:t>第一步：登录</w:t>
      </w:r>
    </w:p>
    <w:p>
      <w:pPr>
        <w:numPr>
          <w:ilvl w:val="0"/>
          <w:numId w:val="2"/>
        </w:numPr>
        <w:ind w:leftChars="0"/>
        <w:rPr>
          <w:rFonts w:hint="eastAsia" w:ascii="微软雅黑" w:hAnsi="微软雅黑" w:cs="微软雅黑"/>
          <w:lang w:eastAsia="zh-CN"/>
        </w:rPr>
      </w:pPr>
      <w:r>
        <w:rPr>
          <w:rFonts w:hint="eastAsia" w:ascii="微软雅黑" w:hAnsi="微软雅黑" w:cs="微软雅黑"/>
          <w:lang w:eastAsia="zh-CN"/>
        </w:rPr>
        <w:t>请先在电脑和手机上分别下载最新版</w:t>
      </w:r>
      <w:r>
        <w:rPr>
          <w:rFonts w:hint="eastAsia" w:ascii="微软雅黑" w:hAnsi="微软雅黑" w:cs="微软雅黑"/>
          <w:lang w:val="en-US" w:eastAsia="zh-CN"/>
        </w:rPr>
        <w:t>“云考场”客户端及移动端APP</w:t>
      </w:r>
      <w:r>
        <w:rPr>
          <w:rFonts w:hint="eastAsia" w:ascii="微软雅黑" w:hAnsi="微软雅黑" w:cs="微软雅黑"/>
          <w:lang w:eastAsia="zh-CN"/>
        </w:rPr>
        <w:t>，复试时关闭电脑防火墙及安全卫士等；</w:t>
      </w:r>
    </w:p>
    <w:p>
      <w:pPr>
        <w:spacing w:line="360" w:lineRule="auto"/>
        <w:ind w:firstLine="420" w:firstLineChars="200"/>
        <w:jc w:val="both"/>
        <w:rPr>
          <w:rFonts w:hint="eastAsia"/>
          <w:sz w:val="21"/>
          <w:szCs w:val="24"/>
          <w:lang w:val="en-US" w:eastAsia="zh-CN"/>
        </w:rPr>
      </w:pPr>
      <w:r>
        <w:rPr>
          <w:rFonts w:hint="eastAsia"/>
          <w:sz w:val="21"/>
          <w:szCs w:val="24"/>
          <w:lang w:eastAsia="zh-CN"/>
        </w:rPr>
        <w:t>“云考场”客服端及移动端</w:t>
      </w:r>
      <w:r>
        <w:rPr>
          <w:rFonts w:hint="eastAsia"/>
          <w:sz w:val="21"/>
          <w:szCs w:val="24"/>
          <w:lang w:val="en-US" w:eastAsia="zh-CN"/>
        </w:rPr>
        <w:t>APP下载链接：</w:t>
      </w:r>
      <w:r>
        <w:rPr>
          <w:rFonts w:hint="eastAsia"/>
          <w:sz w:val="21"/>
          <w:szCs w:val="24"/>
          <w:lang w:val="en-US" w:eastAsia="zh-CN"/>
        </w:rPr>
        <w:fldChar w:fldCharType="begin"/>
      </w:r>
      <w:r>
        <w:rPr>
          <w:rFonts w:hint="eastAsia"/>
          <w:sz w:val="21"/>
          <w:szCs w:val="24"/>
          <w:lang w:val="en-US" w:eastAsia="zh-CN"/>
        </w:rPr>
        <w:instrText xml:space="preserve"> HYPERLINK "https://ykc-download.hanwangjiaoyu.com/v2" </w:instrText>
      </w:r>
      <w:r>
        <w:rPr>
          <w:rFonts w:hint="eastAsia"/>
          <w:sz w:val="21"/>
          <w:szCs w:val="24"/>
          <w:lang w:val="en-US" w:eastAsia="zh-CN"/>
        </w:rPr>
        <w:fldChar w:fldCharType="separate"/>
      </w:r>
      <w:r>
        <w:rPr>
          <w:rStyle w:val="13"/>
          <w:rFonts w:hint="eastAsia"/>
          <w:sz w:val="21"/>
          <w:szCs w:val="24"/>
          <w:lang w:val="en-US" w:eastAsia="zh-CN"/>
        </w:rPr>
        <w:t>https://ykc-download.hanwangjiaoyu.com/v2</w:t>
      </w:r>
      <w:r>
        <w:rPr>
          <w:rFonts w:hint="eastAsia"/>
          <w:sz w:val="21"/>
          <w:szCs w:val="24"/>
          <w:lang w:val="en-US" w:eastAsia="zh-CN"/>
        </w:rPr>
        <w:fldChar w:fldCharType="end"/>
      </w:r>
      <w:r>
        <w:rPr>
          <w:rFonts w:hint="eastAsia"/>
          <w:sz w:val="21"/>
          <w:szCs w:val="24"/>
          <w:lang w:val="en-US" w:eastAsia="zh-CN"/>
        </w:rPr>
        <w:t>。</w:t>
      </w:r>
    </w:p>
    <w:p>
      <w:pPr>
        <w:spacing w:line="360" w:lineRule="auto"/>
        <w:ind w:firstLine="420" w:firstLineChars="200"/>
        <w:rPr>
          <w:rFonts w:hint="eastAsia"/>
          <w:sz w:val="21"/>
          <w:szCs w:val="24"/>
          <w:lang w:val="en-US" w:eastAsia="zh-CN"/>
        </w:rPr>
      </w:pPr>
      <w:r>
        <w:rPr>
          <w:rFonts w:hint="eastAsia"/>
          <w:sz w:val="21"/>
          <w:szCs w:val="24"/>
          <w:lang w:val="en-US" w:eastAsia="zh-CN"/>
        </w:rPr>
        <w:t>安卓手机建议使用百度浏览器扫描提供的二维码进行下载APP，iOS可直接在App Store中输入“云考场-专业版”进行下载APP。</w:t>
      </w:r>
    </w:p>
    <w:p>
      <w:pPr>
        <w:spacing w:line="360" w:lineRule="auto"/>
        <w:ind w:firstLine="420" w:firstLineChars="200"/>
        <w:rPr>
          <w:rFonts w:hint="eastAsia"/>
          <w:sz w:val="21"/>
          <w:szCs w:val="24"/>
          <w:lang w:val="en-US" w:eastAsia="zh-CN"/>
        </w:rPr>
      </w:pPr>
      <w:r>
        <w:rPr>
          <w:rFonts w:hint="eastAsia"/>
          <w:sz w:val="21"/>
          <w:szCs w:val="24"/>
          <w:lang w:val="en-US" w:eastAsia="zh-CN"/>
        </w:rPr>
        <w:t>下载客户端注意事项：</w:t>
      </w:r>
    </w:p>
    <w:p>
      <w:pPr>
        <w:numPr>
          <w:ilvl w:val="0"/>
          <w:numId w:val="3"/>
        </w:numPr>
        <w:spacing w:line="360" w:lineRule="auto"/>
        <w:rPr>
          <w:rFonts w:hint="eastAsia"/>
          <w:sz w:val="21"/>
          <w:szCs w:val="24"/>
          <w:lang w:val="en-US" w:eastAsia="zh-CN"/>
        </w:rPr>
      </w:pPr>
      <w:r>
        <w:rPr>
          <w:rFonts w:hint="eastAsia"/>
          <w:sz w:val="21"/>
          <w:szCs w:val="24"/>
          <w:lang w:val="en-US" w:eastAsia="zh-CN"/>
        </w:rPr>
        <w:t>Windows操作系统初次使用客户端时安全软件可能会弹出提示，点击“允许”即可；</w:t>
      </w:r>
    </w:p>
    <w:p>
      <w:pPr>
        <w:jc w:val="center"/>
        <w:rPr>
          <w:color w:val="FF0000"/>
        </w:rPr>
      </w:pPr>
      <w:r>
        <w:rPr>
          <w:color w:val="FF0000"/>
        </w:rPr>
        <w:drawing>
          <wp:inline distT="0" distB="0" distL="114300" distR="114300">
            <wp:extent cx="3728720" cy="2644775"/>
            <wp:effectExtent l="0" t="0" r="5080" b="3175"/>
            <wp:docPr id="14" name="图片 14" descr="lALPDgfLON20jrjNAejNArA_688_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lALPDgfLON20jrjNAejNArA_688_488"/>
                    <pic:cNvPicPr>
                      <a:picLocks noChangeAspect="1"/>
                    </pic:cNvPicPr>
                  </pic:nvPicPr>
                  <pic:blipFill>
                    <a:blip r:embed="rId4"/>
                    <a:stretch>
                      <a:fillRect/>
                    </a:stretch>
                  </pic:blipFill>
                  <pic:spPr>
                    <a:xfrm>
                      <a:off x="0" y="0"/>
                      <a:ext cx="3728720" cy="2644775"/>
                    </a:xfrm>
                    <a:prstGeom prst="rect">
                      <a:avLst/>
                    </a:prstGeom>
                  </pic:spPr>
                </pic:pic>
              </a:graphicData>
            </a:graphic>
          </wp:inline>
        </w:drawing>
      </w:r>
    </w:p>
    <w:p>
      <w:pPr>
        <w:numPr>
          <w:ilvl w:val="0"/>
          <w:numId w:val="3"/>
        </w:numPr>
        <w:spacing w:line="360" w:lineRule="auto"/>
        <w:ind w:left="0" w:leftChars="0" w:firstLine="0" w:firstLineChars="0"/>
        <w:jc w:val="left"/>
      </w:pPr>
      <w:r>
        <w:rPr>
          <w:rFonts w:hint="eastAsia"/>
          <w:sz w:val="21"/>
          <w:szCs w:val="24"/>
          <w:lang w:val="en-US" w:eastAsia="zh-CN"/>
        </w:rPr>
        <w:t>Mac系统初次使用客户端时可能会提示“来自身份不明的开发者”，请根据提示进行操作，点击“好”；</w:t>
      </w:r>
      <w:r>
        <w:drawing>
          <wp:inline distT="0" distB="0" distL="114300" distR="114300">
            <wp:extent cx="4968240" cy="2373630"/>
            <wp:effectExtent l="0" t="0" r="381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968240" cy="2373630"/>
                    </a:xfrm>
                    <a:prstGeom prst="rect">
                      <a:avLst/>
                    </a:prstGeom>
                    <a:noFill/>
                    <a:ln>
                      <a:noFill/>
                    </a:ln>
                  </pic:spPr>
                </pic:pic>
              </a:graphicData>
            </a:graphic>
          </wp:inline>
        </w:drawing>
      </w:r>
    </w:p>
    <w:p>
      <w:pPr>
        <w:numPr>
          <w:ilvl w:val="0"/>
          <w:numId w:val="4"/>
        </w:numPr>
        <w:ind w:left="0" w:firstLine="0"/>
        <w:jc w:val="left"/>
      </w:pPr>
      <w:r>
        <w:rPr>
          <w:rFonts w:hint="eastAsia"/>
        </w:rPr>
        <w:t>打开系统设置偏好中的“安全与隐私”</w:t>
      </w:r>
    </w:p>
    <w:p>
      <w:pPr>
        <w:jc w:val="center"/>
      </w:pPr>
      <w:r>
        <w:drawing>
          <wp:inline distT="0" distB="0" distL="114300" distR="114300">
            <wp:extent cx="4963795" cy="3630930"/>
            <wp:effectExtent l="0" t="0" r="8255" b="762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6"/>
                    <a:stretch>
                      <a:fillRect/>
                    </a:stretch>
                  </pic:blipFill>
                  <pic:spPr>
                    <a:xfrm>
                      <a:off x="0" y="0"/>
                      <a:ext cx="4963795" cy="3630930"/>
                    </a:xfrm>
                    <a:prstGeom prst="rect">
                      <a:avLst/>
                    </a:prstGeom>
                    <a:noFill/>
                    <a:ln>
                      <a:noFill/>
                    </a:ln>
                  </pic:spPr>
                </pic:pic>
              </a:graphicData>
            </a:graphic>
          </wp:inline>
        </w:drawing>
      </w:r>
      <w:bookmarkStart w:id="3" w:name="_GoBack"/>
      <w:bookmarkEnd w:id="3"/>
    </w:p>
    <w:p>
      <w:pPr>
        <w:numPr>
          <w:ilvl w:val="0"/>
          <w:numId w:val="4"/>
        </w:numPr>
        <w:jc w:val="left"/>
      </w:pPr>
      <w:r>
        <w:rPr>
          <w:rFonts w:hint="eastAsia"/>
        </w:rPr>
        <w:t>选择“仍要打开”</w:t>
      </w:r>
    </w:p>
    <w:p>
      <w:pPr>
        <w:jc w:val="center"/>
      </w:pPr>
      <w:r>
        <w:drawing>
          <wp:inline distT="0" distB="0" distL="114300" distR="114300">
            <wp:extent cx="5266690" cy="3709670"/>
            <wp:effectExtent l="0" t="0" r="10160" b="508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7"/>
                    <a:stretch>
                      <a:fillRect/>
                    </a:stretch>
                  </pic:blipFill>
                  <pic:spPr>
                    <a:xfrm>
                      <a:off x="0" y="0"/>
                      <a:ext cx="5266690" cy="3709670"/>
                    </a:xfrm>
                    <a:prstGeom prst="rect">
                      <a:avLst/>
                    </a:prstGeom>
                    <a:noFill/>
                    <a:ln>
                      <a:noFill/>
                    </a:ln>
                  </pic:spPr>
                </pic:pic>
              </a:graphicData>
            </a:graphic>
          </wp:inline>
        </w:drawing>
      </w:r>
    </w:p>
    <w:p>
      <w:pPr>
        <w:spacing w:line="360" w:lineRule="auto"/>
        <w:ind w:firstLine="480" w:firstLineChars="200"/>
        <w:rPr>
          <w:rFonts w:hint="default"/>
          <w:sz w:val="24"/>
          <w:szCs w:val="32"/>
          <w:lang w:val="en-US" w:eastAsia="zh-CN"/>
        </w:rPr>
      </w:pPr>
    </w:p>
    <w:p>
      <w:pPr>
        <w:numPr>
          <w:ilvl w:val="0"/>
          <w:numId w:val="2"/>
        </w:numPr>
        <w:ind w:left="0" w:leftChars="0" w:firstLine="0" w:firstLineChars="0"/>
        <w:rPr>
          <w:rFonts w:hint="eastAsia" w:ascii="微软雅黑" w:hAnsi="微软雅黑" w:cs="微软雅黑"/>
          <w:lang w:eastAsia="zh-CN"/>
        </w:rPr>
      </w:pPr>
      <w:r>
        <w:rPr>
          <w:rFonts w:hint="eastAsia" w:ascii="微软雅黑" w:hAnsi="微软雅黑" w:cs="微软雅黑"/>
          <w:lang w:eastAsia="zh-CN"/>
        </w:rPr>
        <w:t>选择角色：我是考生</w:t>
      </w:r>
    </w:p>
    <w:p>
      <w:pPr>
        <w:numPr>
          <w:numId w:val="0"/>
        </w:numPr>
        <w:ind w:leftChars="0"/>
        <w:rPr>
          <w:rFonts w:hint="eastAsia" w:ascii="微软雅黑" w:hAnsi="微软雅黑" w:cs="微软雅黑"/>
          <w:lang w:eastAsia="zh-CN"/>
        </w:rPr>
      </w:pPr>
      <w:r>
        <w:rPr>
          <w:rFonts w:hint="eastAsia" w:ascii="微软雅黑" w:hAnsi="微软雅黑" w:cs="微软雅黑"/>
          <w:lang w:val="en-US" w:eastAsia="zh-CN"/>
        </w:rPr>
        <w:t xml:space="preserve">3. </w:t>
      </w:r>
      <w:r>
        <w:rPr>
          <w:rFonts w:hint="eastAsia" w:ascii="微软雅黑" w:hAnsi="微软雅黑" w:cs="微软雅黑"/>
          <w:lang w:eastAsia="zh-CN"/>
        </w:rPr>
        <w:t>选择学院专业</w:t>
      </w:r>
    </w:p>
    <w:p>
      <w:pPr>
        <w:numPr>
          <w:numId w:val="0"/>
        </w:numPr>
        <w:ind w:leftChars="0"/>
        <w:rPr>
          <w:rFonts w:hint="eastAsia" w:ascii="微软雅黑" w:hAnsi="微软雅黑" w:cs="微软雅黑"/>
          <w:lang w:eastAsia="zh-CN"/>
        </w:rPr>
      </w:pPr>
      <w:r>
        <w:rPr>
          <w:rFonts w:hint="eastAsia" w:ascii="微软雅黑" w:hAnsi="微软雅黑" w:cs="微软雅黑"/>
          <w:lang w:val="en-US" w:eastAsia="zh-CN"/>
        </w:rPr>
        <w:t xml:space="preserve">4. </w:t>
      </w:r>
      <w:r>
        <w:rPr>
          <w:rFonts w:hint="eastAsia" w:ascii="微软雅黑" w:hAnsi="微软雅黑" w:cs="微软雅黑"/>
          <w:lang w:eastAsia="zh-CN"/>
        </w:rPr>
        <w:t>输入手机号</w:t>
      </w:r>
    </w:p>
    <w:p>
      <w:pPr>
        <w:numPr>
          <w:numId w:val="0"/>
        </w:numPr>
        <w:ind w:leftChars="0"/>
        <w:rPr>
          <w:rFonts w:hint="eastAsia" w:ascii="微软雅黑" w:hAnsi="微软雅黑" w:cs="微软雅黑"/>
          <w:lang w:eastAsia="zh-CN"/>
        </w:rPr>
      </w:pPr>
      <w:r>
        <w:rPr>
          <w:rFonts w:hint="eastAsia" w:ascii="微软雅黑" w:hAnsi="微软雅黑" w:cs="微软雅黑"/>
          <w:lang w:val="en-US" w:eastAsia="zh-CN"/>
        </w:rPr>
        <w:t xml:space="preserve">5. </w:t>
      </w:r>
      <w:r>
        <w:rPr>
          <w:rFonts w:hint="eastAsia" w:ascii="微软雅黑" w:hAnsi="微软雅黑" w:cs="微软雅黑"/>
          <w:lang w:eastAsia="zh-CN"/>
        </w:rPr>
        <w:t>填写短信验证码（</w:t>
      </w:r>
      <w:r>
        <w:rPr>
          <w:rFonts w:hint="eastAsia" w:ascii="微软雅黑" w:hAnsi="微软雅黑" w:cs="微软雅黑"/>
          <w:color w:val="FF0000"/>
          <w:lang w:eastAsia="zh-CN"/>
        </w:rPr>
        <w:t>如多次尝试仍未收到验证码，请与报考学院联系</w:t>
      </w:r>
      <w:r>
        <w:rPr>
          <w:rFonts w:hint="eastAsia" w:ascii="微软雅黑" w:hAnsi="微软雅黑" w:cs="微软雅黑"/>
          <w:lang w:eastAsia="zh-CN"/>
        </w:rPr>
        <w:t>）</w:t>
      </w:r>
    </w:p>
    <w:p>
      <w:pPr>
        <w:numPr>
          <w:numId w:val="0"/>
        </w:numPr>
        <w:ind w:leftChars="0"/>
        <w:rPr>
          <w:rFonts w:hint="eastAsia" w:ascii="微软雅黑" w:hAnsi="微软雅黑" w:cs="微软雅黑"/>
          <w:lang w:eastAsia="zh-CN"/>
        </w:rPr>
      </w:pPr>
      <w:r>
        <w:rPr>
          <w:rFonts w:hint="eastAsia" w:ascii="微软雅黑" w:hAnsi="微软雅黑" w:cs="微软雅黑"/>
          <w:lang w:val="en-US" w:eastAsia="zh-CN"/>
        </w:rPr>
        <w:t xml:space="preserve">6. </w:t>
      </w:r>
      <w:r>
        <w:rPr>
          <w:rFonts w:hint="eastAsia" w:ascii="微软雅黑" w:hAnsi="微软雅黑" w:cs="微软雅黑"/>
          <w:lang w:eastAsia="zh-CN"/>
        </w:rPr>
        <w:t>特别提醒：如登录时提示账号不存在，则由于目前所报考各培养单位尚未录入考生信息，请稍后再试。</w:t>
      </w:r>
    </w:p>
    <w:p>
      <w:pPr>
        <w:jc w:val="center"/>
        <w:rPr>
          <w:rFonts w:hint="eastAsia" w:eastAsia="微软雅黑"/>
          <w:lang w:eastAsia="zh-CN"/>
        </w:rPr>
      </w:pPr>
      <w:r>
        <w:drawing>
          <wp:inline distT="0" distB="0" distL="114300" distR="114300">
            <wp:extent cx="4762500" cy="2324100"/>
            <wp:effectExtent l="0" t="0" r="0" b="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4762500" cy="2324100"/>
                    </a:xfrm>
                    <a:prstGeom prst="rect">
                      <a:avLst/>
                    </a:prstGeom>
                    <a:noFill/>
                    <a:ln>
                      <a:noFill/>
                    </a:ln>
                  </pic:spPr>
                </pic:pic>
              </a:graphicData>
            </a:graphic>
          </wp:inline>
        </w:drawing>
      </w:r>
    </w:p>
    <w:p>
      <w:pPr>
        <w:pStyle w:val="3"/>
        <w:bidi w:val="0"/>
        <w:rPr>
          <w:rFonts w:hint="eastAsia"/>
          <w:lang w:eastAsia="zh-CN"/>
        </w:rPr>
      </w:pPr>
      <w:r>
        <w:rPr>
          <w:rFonts w:hint="eastAsia"/>
          <w:lang w:eastAsia="zh-CN"/>
        </w:rPr>
        <w:t>第二步：查看学校、专业公告</w:t>
      </w:r>
    </w:p>
    <w:p>
      <w:pPr>
        <w:numPr>
          <w:numId w:val="0"/>
        </w:numPr>
        <w:ind w:leftChars="0" w:firstLine="420" w:firstLineChars="200"/>
        <w:rPr>
          <w:rFonts w:hint="default" w:eastAsia="微软雅黑"/>
          <w:lang w:val="en-US" w:eastAsia="zh-CN"/>
        </w:rPr>
      </w:pPr>
      <w:r>
        <w:rPr>
          <w:rFonts w:hint="eastAsia"/>
          <w:lang w:eastAsia="zh-CN"/>
        </w:rPr>
        <w:t>通过学校、专业公告了解考试要求。</w:t>
      </w:r>
    </w:p>
    <w:p>
      <w:pPr>
        <w:numPr>
          <w:ilvl w:val="0"/>
          <w:numId w:val="0"/>
        </w:numPr>
        <w:ind w:leftChars="0"/>
        <w:rPr>
          <w:rFonts w:hint="default" w:eastAsia="微软雅黑"/>
          <w:lang w:val="en-US" w:eastAsia="zh-CN"/>
        </w:rPr>
      </w:pPr>
      <w:r>
        <w:drawing>
          <wp:inline distT="0" distB="0" distL="114300" distR="114300">
            <wp:extent cx="5006975" cy="2443480"/>
            <wp:effectExtent l="0" t="0" r="3175" b="1397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9"/>
                    <a:stretch>
                      <a:fillRect/>
                    </a:stretch>
                  </pic:blipFill>
                  <pic:spPr>
                    <a:xfrm>
                      <a:off x="0" y="0"/>
                      <a:ext cx="5006975" cy="2443480"/>
                    </a:xfrm>
                    <a:prstGeom prst="rect">
                      <a:avLst/>
                    </a:prstGeom>
                    <a:noFill/>
                    <a:ln>
                      <a:noFill/>
                    </a:ln>
                  </pic:spPr>
                </pic:pic>
              </a:graphicData>
            </a:graphic>
          </wp:inline>
        </w:drawing>
      </w:r>
    </w:p>
    <w:p>
      <w:pPr>
        <w:pStyle w:val="3"/>
        <w:bidi w:val="0"/>
        <w:rPr>
          <w:rFonts w:hint="eastAsia"/>
          <w:lang w:eastAsia="zh-CN"/>
        </w:rPr>
      </w:pPr>
      <w:r>
        <w:rPr>
          <w:rFonts w:hint="eastAsia"/>
          <w:lang w:eastAsia="zh-CN"/>
        </w:rPr>
        <w:t>第三步：核对考场</w:t>
      </w:r>
    </w:p>
    <w:p>
      <w:pPr>
        <w:numPr>
          <w:numId w:val="0"/>
        </w:numPr>
        <w:ind w:firstLine="420" w:firstLineChars="200"/>
        <w:rPr>
          <w:rFonts w:hint="eastAsia" w:eastAsia="微软雅黑"/>
          <w:lang w:eastAsia="zh-CN"/>
        </w:rPr>
      </w:pPr>
      <w:r>
        <w:rPr>
          <w:rFonts w:hint="eastAsia"/>
        </w:rPr>
        <w:t>查看该专业考场各科目的信息，包括考场类型、专业、名称、科目、考试类型、状态等，若有疑问及时跟学校管理员取得联系</w:t>
      </w:r>
      <w:r>
        <w:rPr>
          <w:rFonts w:hint="eastAsia"/>
          <w:lang w:eastAsia="zh-CN"/>
        </w:rPr>
        <w:t>。</w:t>
      </w:r>
    </w:p>
    <w:p>
      <w:r>
        <w:drawing>
          <wp:inline distT="0" distB="0" distL="114300" distR="114300">
            <wp:extent cx="5272405" cy="3994785"/>
            <wp:effectExtent l="0" t="0" r="4445" b="571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5272405" cy="3994785"/>
                    </a:xfrm>
                    <a:prstGeom prst="rect">
                      <a:avLst/>
                    </a:prstGeom>
                    <a:noFill/>
                    <a:ln>
                      <a:noFill/>
                    </a:ln>
                  </pic:spPr>
                </pic:pic>
              </a:graphicData>
            </a:graphic>
          </wp:inline>
        </w:drawing>
      </w:r>
    </w:p>
    <w:p>
      <w:pPr>
        <w:pStyle w:val="3"/>
        <w:bidi w:val="0"/>
        <w:rPr>
          <w:rFonts w:hint="eastAsia"/>
          <w:lang w:eastAsia="zh-CN"/>
        </w:rPr>
      </w:pPr>
      <w:r>
        <w:rPr>
          <w:rFonts w:hint="eastAsia"/>
          <w:lang w:eastAsia="zh-CN"/>
        </w:rPr>
        <w:t>第四步：下载</w:t>
      </w:r>
      <w:r>
        <w:rPr>
          <w:rFonts w:hint="eastAsia"/>
          <w:lang w:val="en-US" w:eastAsia="zh-CN"/>
        </w:rPr>
        <w:t>Windows双通道客</w:t>
      </w:r>
      <w:r>
        <w:rPr>
          <w:rFonts w:hint="eastAsia"/>
          <w:lang w:eastAsia="zh-CN"/>
        </w:rPr>
        <w:t>户端</w:t>
      </w:r>
    </w:p>
    <w:p>
      <w:pPr>
        <w:numPr>
          <w:ilvl w:val="0"/>
          <w:numId w:val="5"/>
        </w:numPr>
        <w:ind w:leftChars="0"/>
        <w:rPr>
          <w:rFonts w:hint="default" w:eastAsia="微软雅黑"/>
          <w:lang w:val="en-US" w:eastAsia="zh-CN"/>
        </w:rPr>
      </w:pPr>
      <w:r>
        <w:rPr>
          <w:rFonts w:hint="eastAsia"/>
          <w:lang w:eastAsia="zh-CN"/>
        </w:rPr>
        <w:t>点击下载按钮下载双通道客户端</w:t>
      </w:r>
    </w:p>
    <w:p>
      <w:pPr>
        <w:numPr>
          <w:ilvl w:val="0"/>
          <w:numId w:val="0"/>
        </w:numPr>
        <w:ind w:leftChars="0"/>
        <w:rPr>
          <w:rFonts w:hint="default" w:eastAsia="微软雅黑"/>
          <w:lang w:val="en-US" w:eastAsia="zh-CN"/>
        </w:rPr>
      </w:pPr>
      <w:r>
        <w:drawing>
          <wp:inline distT="0" distB="0" distL="114300" distR="114300">
            <wp:extent cx="5198110" cy="3339465"/>
            <wp:effectExtent l="0" t="0" r="2540" b="13335"/>
            <wp:docPr id="5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0"/>
                    <pic:cNvPicPr>
                      <a:picLocks noChangeAspect="1"/>
                    </pic:cNvPicPr>
                  </pic:nvPicPr>
                  <pic:blipFill>
                    <a:blip r:embed="rId11"/>
                    <a:stretch>
                      <a:fillRect/>
                    </a:stretch>
                  </pic:blipFill>
                  <pic:spPr>
                    <a:xfrm>
                      <a:off x="0" y="0"/>
                      <a:ext cx="5198110" cy="3339465"/>
                    </a:xfrm>
                    <a:prstGeom prst="rect">
                      <a:avLst/>
                    </a:prstGeom>
                    <a:noFill/>
                    <a:ln>
                      <a:noFill/>
                    </a:ln>
                  </pic:spPr>
                </pic:pic>
              </a:graphicData>
            </a:graphic>
          </wp:inline>
        </w:drawing>
      </w:r>
    </w:p>
    <w:p>
      <w:pPr>
        <w:numPr>
          <w:ilvl w:val="0"/>
          <w:numId w:val="5"/>
        </w:numPr>
        <w:ind w:left="0" w:leftChars="0" w:firstLine="0" w:firstLineChars="0"/>
        <w:rPr>
          <w:rFonts w:hint="default" w:eastAsia="微软雅黑"/>
          <w:lang w:val="en-US" w:eastAsia="zh-CN"/>
        </w:rPr>
      </w:pPr>
      <w:r>
        <w:rPr>
          <w:rFonts w:hint="eastAsia"/>
          <w:lang w:val="en-US" w:eastAsia="zh-CN"/>
        </w:rPr>
        <w:t>根据提示进行安装</w:t>
      </w:r>
    </w:p>
    <w:p>
      <w:pPr>
        <w:numPr>
          <w:ilvl w:val="0"/>
          <w:numId w:val="5"/>
        </w:numPr>
        <w:ind w:left="0" w:leftChars="0" w:firstLine="0" w:firstLineChars="0"/>
        <w:rPr>
          <w:rFonts w:hint="default" w:eastAsia="微软雅黑"/>
          <w:lang w:val="en-US" w:eastAsia="zh-CN"/>
        </w:rPr>
      </w:pPr>
      <w:r>
        <w:rPr>
          <w:rFonts w:hint="eastAsia"/>
          <w:lang w:eastAsia="zh-CN"/>
        </w:rPr>
        <w:t>双通道客户端正常情况下无需使用，</w:t>
      </w:r>
      <w:r>
        <w:rPr>
          <w:rFonts w:hint="eastAsia"/>
          <w:b/>
          <w:bCs/>
          <w:color w:val="FF0000"/>
          <w:lang w:eastAsia="zh-CN"/>
        </w:rPr>
        <w:t>在考官要求使用时方可使用</w:t>
      </w:r>
      <w:r>
        <w:rPr>
          <w:rFonts w:hint="eastAsia"/>
          <w:lang w:eastAsia="zh-CN"/>
        </w:rPr>
        <w:t>。</w:t>
      </w:r>
    </w:p>
    <w:p>
      <w:pPr>
        <w:pStyle w:val="2"/>
        <w:numPr>
          <w:numId w:val="0"/>
        </w:numPr>
        <w:bidi w:val="0"/>
      </w:pPr>
      <w:r>
        <w:rPr>
          <w:rFonts w:hint="eastAsia"/>
          <w:lang w:eastAsia="zh-CN"/>
        </w:rPr>
        <w:t>二、考中</w:t>
      </w:r>
    </w:p>
    <w:p>
      <w:pPr>
        <w:pStyle w:val="3"/>
        <w:bidi w:val="0"/>
        <w:rPr>
          <w:rFonts w:hint="eastAsia"/>
          <w:lang w:eastAsia="zh-CN"/>
        </w:rPr>
      </w:pPr>
      <w:r>
        <w:rPr>
          <w:rFonts w:hint="eastAsia"/>
          <w:lang w:eastAsia="zh-CN"/>
        </w:rPr>
        <w:t>第一步：人脸识别</w:t>
      </w:r>
    </w:p>
    <w:p>
      <w:pPr>
        <w:numPr>
          <w:ilvl w:val="0"/>
          <w:numId w:val="6"/>
        </w:numPr>
        <w:ind w:leftChars="0"/>
        <w:rPr>
          <w:rFonts w:hint="default" w:ascii="微软雅黑" w:hAnsi="微软雅黑" w:cs="微软雅黑"/>
          <w:lang w:val="en-US" w:eastAsia="zh-CN"/>
        </w:rPr>
      </w:pPr>
      <w:r>
        <w:rPr>
          <w:rFonts w:hint="eastAsia" w:ascii="微软雅黑" w:hAnsi="微软雅黑" w:cs="微软雅黑"/>
          <w:lang w:val="en-US" w:eastAsia="zh-CN"/>
        </w:rPr>
        <w:t xml:space="preserve"> </w:t>
      </w:r>
      <w:r>
        <w:rPr>
          <w:rFonts w:hint="default" w:ascii="微软雅黑" w:hAnsi="微软雅黑" w:cs="微软雅黑"/>
          <w:lang w:val="en-US" w:eastAsia="zh-CN"/>
        </w:rPr>
        <w:t>选择要进行的科目点击“进入考场”按钮</w:t>
      </w:r>
      <w:r>
        <w:rPr>
          <w:rFonts w:hint="eastAsia" w:ascii="微软雅黑" w:hAnsi="微软雅黑" w:cs="微软雅黑"/>
          <w:lang w:val="en-US" w:eastAsia="zh-CN"/>
        </w:rPr>
        <w:t>；</w:t>
      </w:r>
    </w:p>
    <w:p>
      <w:pPr>
        <w:numPr>
          <w:numId w:val="0"/>
        </w:numPr>
        <w:jc w:val="center"/>
        <w:rPr>
          <w:rFonts w:hint="default" w:ascii="微软雅黑" w:hAnsi="微软雅黑" w:cs="微软雅黑"/>
          <w:lang w:val="en-US" w:eastAsia="zh-CN"/>
        </w:rPr>
      </w:pPr>
      <w:r>
        <w:rPr>
          <w:rFonts w:hint="default" w:ascii="微软雅黑" w:hAnsi="微软雅黑" w:cs="微软雅黑"/>
          <w:lang w:val="en-US" w:eastAsia="zh-CN"/>
        </w:rPr>
        <w:drawing>
          <wp:inline distT="0" distB="0" distL="114300" distR="114300">
            <wp:extent cx="5266690" cy="3437890"/>
            <wp:effectExtent l="0" t="0" r="10160" b="1016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12"/>
                    <a:stretch>
                      <a:fillRect/>
                    </a:stretch>
                  </pic:blipFill>
                  <pic:spPr>
                    <a:xfrm>
                      <a:off x="0" y="0"/>
                      <a:ext cx="5266690" cy="3437890"/>
                    </a:xfrm>
                    <a:prstGeom prst="rect">
                      <a:avLst/>
                    </a:prstGeom>
                    <a:noFill/>
                    <a:ln>
                      <a:noFill/>
                    </a:ln>
                  </pic:spPr>
                </pic:pic>
              </a:graphicData>
            </a:graphic>
          </wp:inline>
        </w:drawing>
      </w:r>
    </w:p>
    <w:p>
      <w:pPr>
        <w:numPr>
          <w:ilvl w:val="0"/>
          <w:numId w:val="6"/>
        </w:numPr>
        <w:ind w:left="0" w:leftChars="0" w:firstLine="0" w:firstLineChars="0"/>
        <w:rPr>
          <w:rFonts w:hint="eastAsia" w:ascii="微软雅黑" w:hAnsi="微软雅黑" w:cs="微软雅黑"/>
          <w:lang w:eastAsia="zh-CN"/>
        </w:rPr>
      </w:pPr>
      <w:r>
        <w:rPr>
          <w:rFonts w:hint="eastAsia" w:ascii="微软雅黑" w:hAnsi="微软雅黑" w:cs="微软雅黑"/>
          <w:lang w:val="en-US" w:eastAsia="zh-CN"/>
        </w:rPr>
        <w:t>进入考场后，考生需要“</w:t>
      </w:r>
      <w:r>
        <w:rPr>
          <w:rFonts w:hint="eastAsia" w:ascii="微软雅黑" w:hAnsi="微软雅黑" w:cs="微软雅黑"/>
          <w:b/>
          <w:bCs/>
          <w:color w:val="FF0000"/>
          <w:lang w:val="en-US" w:eastAsia="zh-CN"/>
        </w:rPr>
        <w:t>人脸识别认证</w:t>
      </w:r>
      <w:r>
        <w:rPr>
          <w:rFonts w:hint="eastAsia" w:ascii="微软雅黑" w:hAnsi="微软雅黑" w:cs="微软雅黑"/>
          <w:lang w:val="en-US" w:eastAsia="zh-CN"/>
        </w:rPr>
        <w:t>”；</w:t>
      </w:r>
    </w:p>
    <w:p>
      <w:pPr>
        <w:numPr>
          <w:ilvl w:val="0"/>
          <w:numId w:val="0"/>
        </w:numPr>
        <w:ind w:leftChars="0"/>
        <w:rPr>
          <w:rFonts w:hint="eastAsia" w:ascii="微软雅黑" w:hAnsi="微软雅黑" w:cs="微软雅黑"/>
          <w:lang w:eastAsia="zh-CN"/>
        </w:rPr>
      </w:pPr>
      <w:r>
        <w:drawing>
          <wp:inline distT="0" distB="0" distL="114300" distR="114300">
            <wp:extent cx="5266690" cy="3437890"/>
            <wp:effectExtent l="0" t="0" r="10160" b="1016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13"/>
                    <a:stretch>
                      <a:fillRect/>
                    </a:stretch>
                  </pic:blipFill>
                  <pic:spPr>
                    <a:xfrm>
                      <a:off x="0" y="0"/>
                      <a:ext cx="5266690" cy="3437890"/>
                    </a:xfrm>
                    <a:prstGeom prst="rect">
                      <a:avLst/>
                    </a:prstGeom>
                    <a:noFill/>
                    <a:ln>
                      <a:noFill/>
                    </a:ln>
                  </pic:spPr>
                </pic:pic>
              </a:graphicData>
            </a:graphic>
          </wp:inline>
        </w:drawing>
      </w:r>
    </w:p>
    <w:p>
      <w:pPr>
        <w:numPr>
          <w:ilvl w:val="0"/>
          <w:numId w:val="7"/>
        </w:numPr>
        <w:ind w:leftChars="0"/>
        <w:rPr>
          <w:rFonts w:hint="eastAsia" w:ascii="微软雅黑" w:hAnsi="微软雅黑" w:cs="微软雅黑"/>
          <w:lang w:eastAsia="zh-CN"/>
        </w:rPr>
      </w:pPr>
      <w:r>
        <w:rPr>
          <w:rFonts w:hint="eastAsia" w:ascii="微软雅黑" w:hAnsi="微软雅黑" w:cs="微软雅黑"/>
          <w:lang w:eastAsia="zh-CN"/>
        </w:rPr>
        <w:t>进行活体检测和人脸识别认证</w:t>
      </w:r>
    </w:p>
    <w:p>
      <w:pPr>
        <w:numPr>
          <w:ilvl w:val="0"/>
          <w:numId w:val="0"/>
        </w:numPr>
        <w:ind w:leftChars="0"/>
        <w:rPr>
          <w:rFonts w:hint="eastAsia" w:ascii="微软雅黑" w:hAnsi="微软雅黑" w:cs="微软雅黑"/>
          <w:lang w:eastAsia="zh-CN"/>
        </w:rPr>
      </w:pPr>
      <w:r>
        <w:drawing>
          <wp:inline distT="0" distB="0" distL="114300" distR="114300">
            <wp:extent cx="5267325" cy="3529330"/>
            <wp:effectExtent l="0" t="0" r="9525" b="1397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4"/>
                    <a:stretch>
                      <a:fillRect/>
                    </a:stretch>
                  </pic:blipFill>
                  <pic:spPr>
                    <a:xfrm>
                      <a:off x="0" y="0"/>
                      <a:ext cx="5267325" cy="3529330"/>
                    </a:xfrm>
                    <a:prstGeom prst="rect">
                      <a:avLst/>
                    </a:prstGeom>
                    <a:noFill/>
                    <a:ln>
                      <a:noFill/>
                    </a:ln>
                  </pic:spPr>
                </pic:pic>
              </a:graphicData>
            </a:graphic>
          </wp:inline>
        </w:drawing>
      </w:r>
    </w:p>
    <w:p>
      <w:pPr>
        <w:numPr>
          <w:ilvl w:val="0"/>
          <w:numId w:val="7"/>
        </w:numPr>
        <w:ind w:left="0" w:leftChars="0" w:firstLine="0" w:firstLineChars="0"/>
        <w:rPr>
          <w:rFonts w:hint="eastAsia" w:ascii="微软雅黑" w:hAnsi="微软雅黑" w:cs="微软雅黑"/>
          <w:lang w:eastAsia="zh-CN"/>
        </w:rPr>
      </w:pPr>
      <w:r>
        <w:rPr>
          <w:rFonts w:hint="eastAsia" w:ascii="微软雅黑" w:hAnsi="微软雅黑" w:cs="微软雅黑"/>
          <w:lang w:val="en-US" w:eastAsia="zh-CN"/>
        </w:rPr>
        <w:t>系统对接公安部数据，若认证成功可进入候考区，若认证失败可点击“重试”。</w:t>
      </w:r>
      <w:r>
        <w:rPr>
          <w:rFonts w:hint="eastAsia" w:ascii="微软雅黑" w:hAnsi="微软雅黑" w:cs="微软雅黑"/>
          <w:color w:val="FF0000"/>
          <w:lang w:val="en-US" w:eastAsia="zh-CN"/>
        </w:rPr>
        <w:t>若一直认证失败也可进入候考区，但在考官界面会提示“人脸识别认证未通过”，考生须将身份证原件在面试中展示给考官，进行“人证对比”。考试过程中，考官可以查看人脸识别时的截图，确保面试考生是参加人脸识别考生本人，防止替考。</w:t>
      </w:r>
    </w:p>
    <w:p>
      <w:pPr>
        <w:pStyle w:val="3"/>
      </w:pPr>
      <w:bookmarkStart w:id="1" w:name="_Toc64987044"/>
      <w:r>
        <w:rPr>
          <w:rFonts w:hint="eastAsia"/>
          <w:lang w:eastAsia="zh-CN"/>
        </w:rPr>
        <w:t>第二步</w:t>
      </w:r>
      <w:r>
        <w:rPr>
          <w:rFonts w:hint="eastAsia"/>
          <w:lang w:val="en-US" w:eastAsia="zh-CN"/>
        </w:rPr>
        <w:t xml:space="preserve"> </w:t>
      </w:r>
      <w:r>
        <w:rPr>
          <w:rFonts w:hint="eastAsia"/>
        </w:rPr>
        <w:t>进入考试房间</w:t>
      </w:r>
      <w:bookmarkEnd w:id="1"/>
    </w:p>
    <w:p>
      <w:pPr>
        <w:numPr>
          <w:ilvl w:val="0"/>
          <w:numId w:val="8"/>
        </w:numPr>
        <w:ind w:leftChars="0"/>
        <w:rPr>
          <w:rFonts w:ascii="微软雅黑" w:hAnsi="微软雅黑" w:cs="微软雅黑"/>
        </w:rPr>
      </w:pPr>
      <w:r>
        <w:rPr>
          <w:rFonts w:hint="eastAsia" w:ascii="微软雅黑" w:hAnsi="微软雅黑" w:cs="微软雅黑"/>
        </w:rPr>
        <w:t>考生会先进入候考区，可以进行设备调试</w:t>
      </w:r>
    </w:p>
    <w:p>
      <w:pPr>
        <w:jc w:val="center"/>
        <w:rPr>
          <w:rFonts w:ascii="微软雅黑" w:hAnsi="微软雅黑" w:cs="微软雅黑"/>
        </w:rPr>
      </w:pPr>
      <w:r>
        <w:drawing>
          <wp:inline distT="0" distB="0" distL="114300" distR="114300">
            <wp:extent cx="3876675" cy="302895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3876675" cy="3028950"/>
                    </a:xfrm>
                    <a:prstGeom prst="rect">
                      <a:avLst/>
                    </a:prstGeom>
                    <a:noFill/>
                    <a:ln>
                      <a:noFill/>
                    </a:ln>
                  </pic:spPr>
                </pic:pic>
              </a:graphicData>
            </a:graphic>
          </wp:inline>
        </w:drawing>
      </w:r>
    </w:p>
    <w:p>
      <w:pPr>
        <w:numPr>
          <w:ilvl w:val="0"/>
          <w:numId w:val="8"/>
        </w:numPr>
        <w:ind w:left="0" w:leftChars="0" w:firstLine="0" w:firstLineChars="0"/>
      </w:pPr>
      <w:r>
        <w:rPr>
          <w:rFonts w:hint="eastAsia" w:ascii="微软雅黑" w:hAnsi="微软雅黑" w:cs="微软雅黑"/>
          <w:color w:val="FF0000"/>
          <w:lang w:eastAsia="zh-CN"/>
        </w:rPr>
        <w:t>当候考官没有上线或者候考官正在跟别的考生进行通话时，考生无法看到候考官画面。如确有问题需要咨询，请举手示意并耐心等待；</w:t>
      </w:r>
    </w:p>
    <w:p>
      <w:pPr>
        <w:numPr>
          <w:ilvl w:val="0"/>
          <w:numId w:val="8"/>
        </w:numPr>
        <w:ind w:left="0" w:leftChars="0" w:firstLine="0" w:firstLineChars="0"/>
        <w:rPr>
          <w:rFonts w:ascii="微软雅黑" w:hAnsi="微软雅黑" w:cs="微软雅黑"/>
        </w:rPr>
      </w:pPr>
      <w:r>
        <w:rPr>
          <w:rFonts w:hint="eastAsia" w:ascii="微软雅黑" w:hAnsi="微软雅黑" w:cs="微软雅黑"/>
          <w:color w:val="FF0000"/>
          <w:lang w:eastAsia="zh-CN"/>
        </w:rPr>
        <w:t>我校</w:t>
      </w:r>
      <w:r>
        <w:rPr>
          <w:rFonts w:hint="eastAsia" w:ascii="微软雅黑" w:hAnsi="微软雅黑" w:cs="微软雅黑"/>
          <w:color w:val="FF0000"/>
        </w:rPr>
        <w:t>要求</w:t>
      </w:r>
      <w:r>
        <w:rPr>
          <w:rFonts w:hint="eastAsia" w:ascii="微软雅黑" w:hAnsi="微软雅黑" w:cs="微软雅黑"/>
          <w:color w:val="FF0000"/>
          <w:lang w:eastAsia="zh-CN"/>
        </w:rPr>
        <w:t>所有考生均</w:t>
      </w:r>
      <w:r>
        <w:rPr>
          <w:rFonts w:hint="eastAsia" w:ascii="微软雅黑" w:hAnsi="微软雅黑" w:cs="微软雅黑"/>
          <w:color w:val="FF0000"/>
        </w:rPr>
        <w:t>使用双</w:t>
      </w:r>
      <w:r>
        <w:rPr>
          <w:rFonts w:hint="eastAsia" w:ascii="微软雅黑" w:hAnsi="微软雅黑" w:cs="微软雅黑"/>
          <w:color w:val="FF0000"/>
          <w:lang w:eastAsia="zh-CN"/>
        </w:rPr>
        <w:t>机位</w:t>
      </w:r>
      <w:r>
        <w:rPr>
          <w:rFonts w:hint="eastAsia" w:ascii="微软雅黑" w:hAnsi="微软雅黑" w:cs="微软雅黑"/>
          <w:color w:val="FF0000"/>
        </w:rPr>
        <w:t>进行面试</w:t>
      </w:r>
      <w:r>
        <w:rPr>
          <w:rFonts w:hint="eastAsia" w:ascii="微软雅黑" w:hAnsi="微软雅黑" w:cs="微软雅黑"/>
          <w:color w:val="auto"/>
          <w:lang w:eastAsia="zh-CN"/>
        </w:rPr>
        <w:t>，</w:t>
      </w:r>
      <w:r>
        <w:rPr>
          <w:rFonts w:hint="eastAsia" w:ascii="微软雅黑" w:hAnsi="微软雅黑" w:cs="微软雅黑"/>
        </w:rPr>
        <w:t>考生需要打开云考场移动端扫描该页面提供的二维码加入第二摄像头。考生须将手机屏幕锁定设置成“永不”，避免考试期间因手机锁屏造成第二摄像头无法提供视频画面的情况</w:t>
      </w:r>
      <w:r>
        <w:rPr>
          <w:rFonts w:hint="eastAsia" w:ascii="微软雅黑" w:hAnsi="微软雅黑" w:cs="微软雅黑"/>
          <w:lang w:eastAsia="zh-CN"/>
        </w:rPr>
        <w:t>；</w:t>
      </w:r>
    </w:p>
    <w:p>
      <w:pPr>
        <w:numPr>
          <w:ilvl w:val="0"/>
          <w:numId w:val="8"/>
        </w:numPr>
        <w:ind w:left="0" w:leftChars="0" w:firstLine="0" w:firstLineChars="0"/>
      </w:pPr>
      <w:r>
        <w:rPr>
          <w:rFonts w:hint="eastAsia" w:ascii="微软雅黑" w:hAnsi="微软雅黑" w:cs="微软雅黑"/>
        </w:rPr>
        <w:t>当候考官选择与该生进行对话时，考生可以看到候考官的画面并与候考官进行音视频交流</w:t>
      </w:r>
      <w:r>
        <w:rPr>
          <w:rFonts w:hint="eastAsia" w:ascii="微软雅黑" w:hAnsi="微软雅黑" w:cs="微软雅黑"/>
          <w:lang w:eastAsia="zh-CN"/>
        </w:rPr>
        <w:t>；</w:t>
      </w:r>
    </w:p>
    <w:p>
      <w:pPr>
        <w:numPr>
          <w:ilvl w:val="0"/>
          <w:numId w:val="8"/>
        </w:numPr>
        <w:ind w:left="0" w:leftChars="0" w:firstLine="0" w:firstLineChars="0"/>
        <w:rPr>
          <w:rFonts w:ascii="微软雅黑" w:hAnsi="微软雅黑" w:cs="微软雅黑"/>
        </w:rPr>
      </w:pPr>
      <w:r>
        <w:rPr>
          <w:rFonts w:hint="eastAsia" w:ascii="微软雅黑" w:hAnsi="微软雅黑" w:cs="微软雅黑"/>
        </w:rPr>
        <w:t>当轮到该生进行面试时，该生在候考区会</w:t>
      </w:r>
      <w:r>
        <w:rPr>
          <w:rFonts w:hint="eastAsia" w:ascii="微软雅黑" w:hAnsi="微软雅黑" w:cs="微软雅黑"/>
          <w:b/>
          <w:bCs/>
          <w:color w:val="FF0000"/>
        </w:rPr>
        <w:t>收到面试邀请</w:t>
      </w:r>
      <w:r>
        <w:rPr>
          <w:rFonts w:hint="eastAsia" w:ascii="微软雅黑" w:hAnsi="微软雅黑" w:cs="微软雅黑"/>
          <w:b w:val="0"/>
          <w:bCs w:val="0"/>
          <w:lang w:eastAsia="zh-CN"/>
        </w:rPr>
        <w:t>；</w:t>
      </w:r>
    </w:p>
    <w:p>
      <w:pPr>
        <w:jc w:val="center"/>
        <w:rPr>
          <w:rFonts w:ascii="微软雅黑" w:hAnsi="微软雅黑" w:cs="微软雅黑"/>
        </w:rPr>
      </w:pPr>
      <w:r>
        <w:rPr>
          <w:rFonts w:hint="eastAsia" w:ascii="微软雅黑" w:hAnsi="微软雅黑" w:cs="微软雅黑"/>
        </w:rPr>
        <w:drawing>
          <wp:inline distT="0" distB="0" distL="114300" distR="114300">
            <wp:extent cx="5269865" cy="3295650"/>
            <wp:effectExtent l="0" t="0" r="6985" b="0"/>
            <wp:docPr id="52" name="图片 52" descr="7c6bc908129f560f654289f4eacc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7c6bc908129f560f654289f4eacc641"/>
                    <pic:cNvPicPr>
                      <a:picLocks noChangeAspect="1"/>
                    </pic:cNvPicPr>
                  </pic:nvPicPr>
                  <pic:blipFill>
                    <a:blip r:embed="rId16"/>
                    <a:stretch>
                      <a:fillRect/>
                    </a:stretch>
                  </pic:blipFill>
                  <pic:spPr>
                    <a:xfrm>
                      <a:off x="0" y="0"/>
                      <a:ext cx="5269865" cy="3295650"/>
                    </a:xfrm>
                    <a:prstGeom prst="rect">
                      <a:avLst/>
                    </a:prstGeom>
                  </pic:spPr>
                </pic:pic>
              </a:graphicData>
            </a:graphic>
          </wp:inline>
        </w:drawing>
      </w:r>
    </w:p>
    <w:p>
      <w:pPr>
        <w:numPr>
          <w:ilvl w:val="0"/>
          <w:numId w:val="8"/>
        </w:numPr>
        <w:ind w:left="0" w:leftChars="0" w:firstLine="0" w:firstLineChars="0"/>
        <w:rPr>
          <w:rFonts w:ascii="微软雅黑" w:hAnsi="微软雅黑" w:cs="微软雅黑"/>
        </w:rPr>
      </w:pPr>
      <w:r>
        <w:rPr>
          <w:rFonts w:hint="eastAsia" w:ascii="微软雅黑" w:hAnsi="微软雅黑" w:cs="微软雅黑"/>
        </w:rPr>
        <w:t>点击</w:t>
      </w:r>
      <w:r>
        <w:rPr>
          <w:rFonts w:hint="eastAsia" w:ascii="微软雅黑" w:hAnsi="微软雅黑" w:cs="微软雅黑"/>
          <w:b/>
          <w:bCs/>
          <w:color w:val="FF0000"/>
        </w:rPr>
        <w:t>进入考场</w:t>
      </w:r>
      <w:r>
        <w:rPr>
          <w:rFonts w:hint="eastAsia" w:ascii="微软雅黑" w:hAnsi="微软雅黑" w:cs="微软雅黑"/>
        </w:rPr>
        <w:t>按钮，考生会从候考区切换到考场进行面试</w:t>
      </w:r>
      <w:r>
        <w:rPr>
          <w:rFonts w:hint="eastAsia" w:ascii="微软雅黑" w:hAnsi="微软雅黑" w:cs="微软雅黑"/>
          <w:lang w:eastAsia="zh-CN"/>
        </w:rPr>
        <w:t>；</w:t>
      </w:r>
    </w:p>
    <w:p>
      <w:pPr>
        <w:jc w:val="center"/>
        <w:rPr>
          <w:rFonts w:ascii="微软雅黑" w:hAnsi="微软雅黑" w:cs="微软雅黑"/>
        </w:rPr>
      </w:pPr>
      <w:r>
        <w:drawing>
          <wp:inline distT="0" distB="0" distL="114300" distR="114300">
            <wp:extent cx="5266690" cy="2570480"/>
            <wp:effectExtent l="0" t="0" r="10160"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7"/>
                    <a:stretch>
                      <a:fillRect/>
                    </a:stretch>
                  </pic:blipFill>
                  <pic:spPr>
                    <a:xfrm>
                      <a:off x="0" y="0"/>
                      <a:ext cx="5266690" cy="2570480"/>
                    </a:xfrm>
                    <a:prstGeom prst="rect">
                      <a:avLst/>
                    </a:prstGeom>
                    <a:noFill/>
                    <a:ln>
                      <a:noFill/>
                    </a:ln>
                  </pic:spPr>
                </pic:pic>
              </a:graphicData>
            </a:graphic>
          </wp:inline>
        </w:drawing>
      </w:r>
    </w:p>
    <w:p>
      <w:pPr>
        <w:numPr>
          <w:ilvl w:val="0"/>
          <w:numId w:val="8"/>
        </w:numPr>
        <w:ind w:left="0" w:leftChars="0" w:firstLine="0" w:firstLineChars="0"/>
        <w:rPr>
          <w:rFonts w:ascii="微软雅黑" w:hAnsi="微软雅黑" w:cs="微软雅黑"/>
        </w:rPr>
      </w:pPr>
      <w:r>
        <w:rPr>
          <w:rFonts w:hint="eastAsia" w:ascii="微软雅黑" w:hAnsi="微软雅黑" w:cs="微软雅黑"/>
        </w:rPr>
        <w:t>考生可以</w:t>
      </w:r>
      <w:r>
        <w:rPr>
          <w:rFonts w:hint="eastAsia" w:ascii="微软雅黑" w:hAnsi="微软雅黑" w:cs="微软雅黑"/>
          <w:b/>
          <w:bCs/>
          <w:color w:val="FF0000"/>
        </w:rPr>
        <w:t>共享屏幕</w:t>
      </w:r>
      <w:r>
        <w:rPr>
          <w:rFonts w:hint="eastAsia" w:ascii="微软雅黑" w:hAnsi="微软雅黑" w:cs="微软雅黑"/>
        </w:rPr>
        <w:t>供考官观看</w:t>
      </w:r>
      <w:r>
        <w:rPr>
          <w:rFonts w:hint="eastAsia" w:ascii="微软雅黑" w:hAnsi="微软雅黑" w:cs="微软雅黑"/>
          <w:lang w:eastAsia="zh-CN"/>
        </w:rPr>
        <w:t>；</w:t>
      </w:r>
    </w:p>
    <w:p>
      <w:pPr>
        <w:jc w:val="center"/>
      </w:pPr>
      <w:r>
        <w:drawing>
          <wp:inline distT="0" distB="0" distL="114300" distR="114300">
            <wp:extent cx="4905375" cy="3943350"/>
            <wp:effectExtent l="0" t="0" r="9525" b="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18"/>
                    <a:stretch>
                      <a:fillRect/>
                    </a:stretch>
                  </pic:blipFill>
                  <pic:spPr>
                    <a:xfrm>
                      <a:off x="0" y="0"/>
                      <a:ext cx="4905375" cy="3943350"/>
                    </a:xfrm>
                    <a:prstGeom prst="rect">
                      <a:avLst/>
                    </a:prstGeom>
                    <a:noFill/>
                    <a:ln>
                      <a:noFill/>
                    </a:ln>
                  </pic:spPr>
                </pic:pic>
              </a:graphicData>
            </a:graphic>
          </wp:inline>
        </w:drawing>
      </w:r>
    </w:p>
    <w:p>
      <w:pPr>
        <w:pStyle w:val="2"/>
        <w:bidi w:val="0"/>
      </w:pPr>
      <w:bookmarkStart w:id="2" w:name="_Toc17901"/>
      <w:r>
        <w:rPr>
          <w:rFonts w:hint="eastAsia"/>
          <w:lang w:eastAsia="zh-CN"/>
        </w:rPr>
        <w:t>三、考后</w:t>
      </w:r>
      <w:bookmarkEnd w:id="2"/>
    </w:p>
    <w:p>
      <w:pPr>
        <w:numPr>
          <w:numId w:val="0"/>
        </w:numPr>
        <w:ind w:leftChars="0"/>
        <w:rPr>
          <w:rFonts w:hint="eastAsia" w:ascii="微软雅黑" w:hAnsi="微软雅黑" w:cs="微软雅黑"/>
          <w:lang w:eastAsia="zh-CN"/>
        </w:rPr>
      </w:pPr>
      <w:r>
        <w:rPr>
          <w:rFonts w:hint="eastAsia" w:ascii="微软雅黑" w:hAnsi="微软雅黑" w:cs="微软雅黑"/>
          <w:lang w:val="en-US" w:eastAsia="zh-CN"/>
        </w:rPr>
        <w:t xml:space="preserve">1. </w:t>
      </w:r>
      <w:r>
        <w:rPr>
          <w:rFonts w:hint="eastAsia" w:ascii="微软雅黑" w:hAnsi="微软雅黑" w:cs="微软雅黑"/>
          <w:lang w:eastAsia="zh-CN"/>
        </w:rPr>
        <w:t>面试结束时，考生会收到</w:t>
      </w:r>
      <w:r>
        <w:rPr>
          <w:rFonts w:hint="eastAsia" w:ascii="微软雅黑" w:hAnsi="微软雅黑" w:cs="微软雅黑"/>
          <w:b/>
          <w:bCs/>
          <w:color w:val="FF0000"/>
          <w:lang w:eastAsia="zh-CN"/>
        </w:rPr>
        <w:t>面试结束提醒</w:t>
      </w:r>
    </w:p>
    <w:p>
      <w:pPr>
        <w:numPr>
          <w:ilvl w:val="0"/>
          <w:numId w:val="0"/>
        </w:numPr>
        <w:ind w:leftChars="0"/>
      </w:pPr>
      <w:r>
        <w:drawing>
          <wp:inline distT="0" distB="0" distL="114300" distR="114300">
            <wp:extent cx="5266690" cy="2570480"/>
            <wp:effectExtent l="0" t="0" r="10160" b="127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9"/>
                    <a:stretch>
                      <a:fillRect/>
                    </a:stretch>
                  </pic:blipFill>
                  <pic:spPr>
                    <a:xfrm>
                      <a:off x="0" y="0"/>
                      <a:ext cx="5266690" cy="2570480"/>
                    </a:xfrm>
                    <a:prstGeom prst="rect">
                      <a:avLst/>
                    </a:prstGeom>
                    <a:noFill/>
                    <a:ln>
                      <a:noFill/>
                    </a:ln>
                  </pic:spPr>
                </pic:pic>
              </a:graphicData>
            </a:graphic>
          </wp:inline>
        </w:drawing>
      </w:r>
      <w:r>
        <w:rPr>
          <w:rFonts w:hint="eastAsia"/>
          <w:lang w:val="en-US" w:eastAsia="zh-CN"/>
        </w:rPr>
        <w:t xml:space="preserve">2. </w:t>
      </w:r>
      <w:r>
        <w:rPr>
          <w:rFonts w:hint="eastAsia" w:ascii="微软雅黑" w:hAnsi="微软雅黑" w:cs="微软雅黑"/>
          <w:lang w:eastAsia="zh-CN"/>
        </w:rPr>
        <w:t>点击</w:t>
      </w:r>
      <w:r>
        <w:rPr>
          <w:rFonts w:hint="eastAsia" w:ascii="微软雅黑" w:hAnsi="微软雅黑" w:cs="微软雅黑"/>
        </w:rPr>
        <w:t>“</w:t>
      </w:r>
      <w:r>
        <w:rPr>
          <w:rFonts w:hint="eastAsia" w:ascii="微软雅黑" w:hAnsi="微软雅黑" w:cs="微软雅黑"/>
          <w:lang w:eastAsia="zh-CN"/>
        </w:rPr>
        <w:t>关闭考试</w:t>
      </w:r>
      <w:r>
        <w:rPr>
          <w:rFonts w:hint="eastAsia" w:ascii="微软雅黑" w:hAnsi="微软雅黑" w:cs="微软雅黑"/>
        </w:rPr>
        <w:t>”按钮退出</w:t>
      </w:r>
      <w:r>
        <w:rPr>
          <w:rFonts w:hint="eastAsia" w:ascii="微软雅黑" w:hAnsi="微软雅黑" w:cs="微软雅黑"/>
          <w:lang w:eastAsia="zh-CN"/>
        </w:rPr>
        <w:t>考场。</w:t>
      </w:r>
    </w:p>
    <w:p>
      <w:pPr>
        <w:numPr>
          <w:ilvl w:val="0"/>
          <w:numId w:val="0"/>
        </w:numPr>
        <w:ind w:leftChars="0"/>
        <w:rPr>
          <w:rFonts w:hint="eastAsia" w:ascii="微软雅黑" w:hAnsi="微软雅黑" w:cs="微软雅黑"/>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Calibri Light">
    <w:altName w:val="Calibri"/>
    <w:panose1 w:val="020F0302020204030204"/>
    <w:charset w:val="00"/>
    <w:family w:val="auto"/>
    <w:pitch w:val="default"/>
    <w:sig w:usb0="00000000" w:usb1="00000000" w:usb2="00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81C950"/>
    <w:multiLevelType w:val="singleLevel"/>
    <w:tmpl w:val="A481C950"/>
    <w:lvl w:ilvl="0" w:tentative="0">
      <w:start w:val="1"/>
      <w:numFmt w:val="lowerLetter"/>
      <w:lvlText w:val="(%1)"/>
      <w:lvlJc w:val="left"/>
      <w:pPr>
        <w:ind w:left="425" w:hanging="425"/>
      </w:pPr>
      <w:rPr>
        <w:rFonts w:eastAsia="微软雅黑" w:asciiTheme="minorHAnsi" w:hAnsiTheme="minorHAnsi" w:cstheme="minorBidi"/>
      </w:rPr>
    </w:lvl>
  </w:abstractNum>
  <w:abstractNum w:abstractNumId="1">
    <w:nsid w:val="BCE2281E"/>
    <w:multiLevelType w:val="multilevel"/>
    <w:tmpl w:val="BCE2281E"/>
    <w:lvl w:ilvl="0" w:tentative="0">
      <w:start w:val="1"/>
      <w:numFmt w:val="decimal"/>
      <w:pStyle w:val="17"/>
      <w:lvlText w:val="%1."/>
      <w:lvlJc w:val="left"/>
      <w:pPr>
        <w:ind w:left="425" w:hanging="425"/>
      </w:pPr>
      <w:rPr>
        <w:rFonts w:hint="default" w:ascii="Arial" w:hAnsi="Arial" w:eastAsia="宋体" w:cs="Arial"/>
        <w:sz w:val="32"/>
      </w:rPr>
    </w:lvl>
    <w:lvl w:ilvl="1" w:tentative="0">
      <w:start w:val="1"/>
      <w:numFmt w:val="decimal"/>
      <w:lvlText w:val="%1.%2."/>
      <w:lvlJc w:val="left"/>
      <w:pPr>
        <w:ind w:left="567" w:hanging="567"/>
      </w:pPr>
      <w:rPr>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lvlText w:val="%1.%2.%3."/>
      <w:lvlJc w:val="left"/>
      <w:pPr>
        <w:ind w:left="709" w:hanging="709"/>
      </w:pPr>
      <w:rPr>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18"/>
      <w:lvlText w:val="%1.%2.%3.%4."/>
      <w:lvlJc w:val="left"/>
      <w:pPr>
        <w:ind w:left="851" w:hanging="851"/>
      </w:pPr>
    </w:lvl>
    <w:lvl w:ilvl="4" w:tentative="0">
      <w:start w:val="1"/>
      <w:numFmt w:val="decimal"/>
      <w:pStyle w:val="19"/>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4684" w:hanging="1418"/>
      </w:pPr>
    </w:lvl>
    <w:lvl w:ilvl="8" w:tentative="0">
      <w:start w:val="1"/>
      <w:numFmt w:val="decimal"/>
      <w:lvlText w:val="%1.%2.%3.%4.%5.%6.%7.%8.%9."/>
      <w:lvlJc w:val="left"/>
      <w:pPr>
        <w:ind w:left="4825" w:hanging="1559"/>
      </w:pPr>
    </w:lvl>
  </w:abstractNum>
  <w:abstractNum w:abstractNumId="2">
    <w:nsid w:val="C9F0F04D"/>
    <w:multiLevelType w:val="singleLevel"/>
    <w:tmpl w:val="C9F0F04D"/>
    <w:lvl w:ilvl="0" w:tentative="0">
      <w:start w:val="1"/>
      <w:numFmt w:val="decimal"/>
      <w:suff w:val="space"/>
      <w:lvlText w:val="%1."/>
      <w:lvlJc w:val="left"/>
    </w:lvl>
  </w:abstractNum>
  <w:abstractNum w:abstractNumId="3">
    <w:nsid w:val="CB927D35"/>
    <w:multiLevelType w:val="singleLevel"/>
    <w:tmpl w:val="CB927D35"/>
    <w:lvl w:ilvl="0" w:tentative="0">
      <w:start w:val="1"/>
      <w:numFmt w:val="upperLetter"/>
      <w:suff w:val="space"/>
      <w:lvlText w:val="%1."/>
      <w:lvlJc w:val="left"/>
    </w:lvl>
  </w:abstractNum>
  <w:abstractNum w:abstractNumId="4">
    <w:nsid w:val="CDDD6455"/>
    <w:multiLevelType w:val="singleLevel"/>
    <w:tmpl w:val="CDDD6455"/>
    <w:lvl w:ilvl="0" w:tentative="0">
      <w:start w:val="1"/>
      <w:numFmt w:val="upperLetter"/>
      <w:suff w:val="space"/>
      <w:lvlText w:val="%1."/>
      <w:lvlJc w:val="left"/>
    </w:lvl>
  </w:abstractNum>
  <w:abstractNum w:abstractNumId="5">
    <w:nsid w:val="0F375713"/>
    <w:multiLevelType w:val="singleLevel"/>
    <w:tmpl w:val="0F375713"/>
    <w:lvl w:ilvl="0" w:tentative="0">
      <w:start w:val="1"/>
      <w:numFmt w:val="decimal"/>
      <w:suff w:val="space"/>
      <w:lvlText w:val="%1."/>
      <w:lvlJc w:val="left"/>
    </w:lvl>
  </w:abstractNum>
  <w:abstractNum w:abstractNumId="6">
    <w:nsid w:val="403510AE"/>
    <w:multiLevelType w:val="singleLevel"/>
    <w:tmpl w:val="403510AE"/>
    <w:lvl w:ilvl="0" w:tentative="0">
      <w:start w:val="1"/>
      <w:numFmt w:val="decimal"/>
      <w:suff w:val="space"/>
      <w:lvlText w:val="%1."/>
      <w:lvlJc w:val="left"/>
    </w:lvl>
  </w:abstractNum>
  <w:abstractNum w:abstractNumId="7">
    <w:nsid w:val="475AA0BE"/>
    <w:multiLevelType w:val="singleLevel"/>
    <w:tmpl w:val="475AA0BE"/>
    <w:lvl w:ilvl="0" w:tentative="0">
      <w:start w:val="1"/>
      <w:numFmt w:val="upperLetter"/>
      <w:suff w:val="space"/>
      <w:lvlText w:val="%1."/>
      <w:lvlJc w:val="left"/>
    </w:lvl>
  </w:abstractNum>
  <w:num w:numId="1">
    <w:abstractNumId w:val="1"/>
  </w:num>
  <w:num w:numId="2">
    <w:abstractNumId w:val="5"/>
  </w:num>
  <w:num w:numId="3">
    <w:abstractNumId w:val="3"/>
  </w:num>
  <w:num w:numId="4">
    <w:abstractNumId w:val="0"/>
  </w:num>
  <w:num w:numId="5">
    <w:abstractNumId w:val="4"/>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C5BB6"/>
    <w:rsid w:val="030C5891"/>
    <w:rsid w:val="042B450E"/>
    <w:rsid w:val="063952C8"/>
    <w:rsid w:val="07A10D99"/>
    <w:rsid w:val="098550F5"/>
    <w:rsid w:val="09A77B97"/>
    <w:rsid w:val="0A793F5A"/>
    <w:rsid w:val="0AFB2327"/>
    <w:rsid w:val="0B7A2A77"/>
    <w:rsid w:val="0C0F044D"/>
    <w:rsid w:val="0CD12989"/>
    <w:rsid w:val="11B03442"/>
    <w:rsid w:val="11BA24B2"/>
    <w:rsid w:val="12806A95"/>
    <w:rsid w:val="15F33300"/>
    <w:rsid w:val="15F855D9"/>
    <w:rsid w:val="19FF6CA1"/>
    <w:rsid w:val="1AD440C4"/>
    <w:rsid w:val="1DAD2BF0"/>
    <w:rsid w:val="1DEB231C"/>
    <w:rsid w:val="1F38520E"/>
    <w:rsid w:val="2037577F"/>
    <w:rsid w:val="20C34921"/>
    <w:rsid w:val="22A04AE7"/>
    <w:rsid w:val="256A398E"/>
    <w:rsid w:val="27505AD6"/>
    <w:rsid w:val="27893F69"/>
    <w:rsid w:val="283E2588"/>
    <w:rsid w:val="2B34053B"/>
    <w:rsid w:val="2C1E576B"/>
    <w:rsid w:val="2DA87FDB"/>
    <w:rsid w:val="2DF43D27"/>
    <w:rsid w:val="2E5E1664"/>
    <w:rsid w:val="35587078"/>
    <w:rsid w:val="39546F32"/>
    <w:rsid w:val="39E55B5B"/>
    <w:rsid w:val="3A183A83"/>
    <w:rsid w:val="3A8976C5"/>
    <w:rsid w:val="3C52122B"/>
    <w:rsid w:val="3C822BF5"/>
    <w:rsid w:val="3DFB5027"/>
    <w:rsid w:val="444D4E57"/>
    <w:rsid w:val="48255341"/>
    <w:rsid w:val="48FC4102"/>
    <w:rsid w:val="519C7395"/>
    <w:rsid w:val="56162F05"/>
    <w:rsid w:val="56176EA3"/>
    <w:rsid w:val="586F4D3E"/>
    <w:rsid w:val="59355314"/>
    <w:rsid w:val="593F6F37"/>
    <w:rsid w:val="5B581DA8"/>
    <w:rsid w:val="5DE257FE"/>
    <w:rsid w:val="5FA21428"/>
    <w:rsid w:val="60C53CA0"/>
    <w:rsid w:val="62D92854"/>
    <w:rsid w:val="62E426F8"/>
    <w:rsid w:val="6392711C"/>
    <w:rsid w:val="651545D5"/>
    <w:rsid w:val="65851A14"/>
    <w:rsid w:val="658A6C71"/>
    <w:rsid w:val="65F976F0"/>
    <w:rsid w:val="66F040D1"/>
    <w:rsid w:val="69FB1F60"/>
    <w:rsid w:val="6A0C6E49"/>
    <w:rsid w:val="6BDC0EC1"/>
    <w:rsid w:val="6C442442"/>
    <w:rsid w:val="6C557EC0"/>
    <w:rsid w:val="6CE74BA0"/>
    <w:rsid w:val="6D012C1F"/>
    <w:rsid w:val="6D4A5F65"/>
    <w:rsid w:val="6FC46235"/>
    <w:rsid w:val="71352BCB"/>
    <w:rsid w:val="77C50318"/>
    <w:rsid w:val="787A13AF"/>
    <w:rsid w:val="7CE1364C"/>
    <w:rsid w:val="7D300217"/>
    <w:rsid w:val="7E3A3970"/>
    <w:rsid w:val="7E4B5361"/>
    <w:rsid w:val="7ECF5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微软雅黑" w:asciiTheme="minorHAnsi" w:hAnsiTheme="minorHAnsi" w:cstheme="minorBidi"/>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eastAsia="微软雅黑" w:asciiTheme="minorAscii" w:hAnsiTheme="minorAscii"/>
      <w:b/>
      <w:bCs/>
      <w:kern w:val="44"/>
      <w:sz w:val="44"/>
      <w:szCs w:val="44"/>
    </w:rPr>
  </w:style>
  <w:style w:type="paragraph" w:styleId="3">
    <w:name w:val="heading 2"/>
    <w:basedOn w:val="1"/>
    <w:next w:val="1"/>
    <w:link w:val="16"/>
    <w:unhideWhenUsed/>
    <w:qFormat/>
    <w:uiPriority w:val="0"/>
    <w:pPr>
      <w:keepNext/>
      <w:keepLines/>
      <w:spacing w:before="260" w:after="260" w:line="416" w:lineRule="auto"/>
      <w:outlineLvl w:val="1"/>
    </w:pPr>
    <w:rPr>
      <w:rFonts w:eastAsia="微软雅黑" w:asciiTheme="majorAscii" w:hAnsiTheme="majorAscii" w:cstheme="majorBidi"/>
      <w:b/>
      <w:bCs/>
      <w:sz w:val="32"/>
      <w:szCs w:val="32"/>
    </w:rPr>
  </w:style>
  <w:style w:type="paragraph" w:styleId="4">
    <w:name w:val="heading 3"/>
    <w:basedOn w:val="1"/>
    <w:next w:val="1"/>
    <w:link w:val="15"/>
    <w:unhideWhenUsed/>
    <w:qFormat/>
    <w:uiPriority w:val="0"/>
    <w:pPr>
      <w:keepNext/>
      <w:keepLines/>
      <w:spacing w:line="240" w:lineRule="auto"/>
      <w:ind w:firstLine="363"/>
      <w:outlineLvl w:val="2"/>
    </w:pPr>
    <w:rPr>
      <w:rFonts w:asciiTheme="minorAscii" w:hAnsiTheme="minorAscii"/>
      <w:b/>
      <w:bCs/>
      <w:kern w:val="0"/>
      <w:sz w:val="24"/>
      <w:szCs w:val="32"/>
      <w:lang w:eastAsia="en-US" w:bidi="en-US"/>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微软雅黑"/>
      <w:b/>
      <w:sz w:val="28"/>
    </w:rPr>
  </w:style>
  <w:style w:type="paragraph" w:styleId="6">
    <w:name w:val="heading 5"/>
    <w:basedOn w:val="1"/>
    <w:next w:val="1"/>
    <w:link w:val="20"/>
    <w:semiHidden/>
    <w:unhideWhenUsed/>
    <w:qFormat/>
    <w:uiPriority w:val="0"/>
    <w:pPr>
      <w:keepNext/>
      <w:keepLines/>
      <w:widowControl w:val="0"/>
      <w:spacing w:beforeAutospacing="0" w:afterAutospacing="0"/>
      <w:ind w:firstLine="0"/>
      <w:jc w:val="both"/>
      <w:outlineLvl w:val="4"/>
    </w:pPr>
    <w:rPr>
      <w:rFonts w:ascii="Times" w:hAnsi="Times" w:eastAsia="微软雅黑" w:cs="Times New Roman"/>
      <w:bCs/>
      <w:kern w:val="2"/>
      <w:sz w:val="24"/>
      <w:szCs w:val="28"/>
      <w:lang w:eastAsia="zh-CN" w:bidi="ar-SA"/>
    </w:rPr>
  </w:style>
  <w:style w:type="character" w:default="1" w:styleId="12">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7">
    <w:name w:val="caption"/>
    <w:basedOn w:val="1"/>
    <w:next w:val="1"/>
    <w:semiHidden/>
    <w:unhideWhenUsed/>
    <w:qFormat/>
    <w:uiPriority w:val="0"/>
    <w:rPr>
      <w:rFonts w:ascii="Arial" w:hAnsi="Arial" w:eastAsia="黑体"/>
      <w:sz w:val="20"/>
    </w:rPr>
  </w:style>
  <w:style w:type="paragraph" w:styleId="8">
    <w:name w:val="Body Text"/>
    <w:basedOn w:val="1"/>
    <w:qFormat/>
    <w:uiPriority w:val="0"/>
  </w:style>
  <w:style w:type="paragraph" w:styleId="9">
    <w:name w:val="Title"/>
    <w:basedOn w:val="1"/>
    <w:next w:val="1"/>
    <w:link w:val="21"/>
    <w:qFormat/>
    <w:uiPriority w:val="0"/>
    <w:pPr>
      <w:jc w:val="center"/>
      <w:outlineLvl w:val="0"/>
    </w:pPr>
    <w:rPr>
      <w:rFonts w:eastAsia="微软雅黑" w:asciiTheme="majorAscii" w:hAnsiTheme="majorAscii" w:cstheme="majorBidi"/>
      <w:b/>
      <w:bCs/>
      <w:sz w:val="44"/>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customStyle="1" w:styleId="14">
    <w:name w:val="标题 1 字符"/>
    <w:basedOn w:val="12"/>
    <w:link w:val="2"/>
    <w:qFormat/>
    <w:uiPriority w:val="9"/>
    <w:rPr>
      <w:rFonts w:eastAsia="微软雅黑" w:asciiTheme="minorAscii" w:hAnsiTheme="minorAscii"/>
      <w:b/>
      <w:bCs/>
      <w:kern w:val="0"/>
      <w:sz w:val="44"/>
      <w:szCs w:val="44"/>
      <w:lang w:eastAsia="en-US" w:bidi="en-US"/>
    </w:rPr>
  </w:style>
  <w:style w:type="character" w:customStyle="1" w:styleId="15">
    <w:name w:val="标题 3 Char"/>
    <w:basedOn w:val="12"/>
    <w:link w:val="4"/>
    <w:qFormat/>
    <w:uiPriority w:val="0"/>
    <w:rPr>
      <w:rFonts w:eastAsia="微软雅黑" w:asciiTheme="minorAscii" w:hAnsiTheme="minorAscii"/>
      <w:b/>
      <w:bCs/>
      <w:kern w:val="0"/>
      <w:sz w:val="24"/>
      <w:szCs w:val="32"/>
      <w:lang w:eastAsia="en-US" w:bidi="en-US"/>
    </w:rPr>
  </w:style>
  <w:style w:type="character" w:customStyle="1" w:styleId="16">
    <w:name w:val="标题 2 Char"/>
    <w:basedOn w:val="12"/>
    <w:link w:val="3"/>
    <w:qFormat/>
    <w:uiPriority w:val="0"/>
    <w:rPr>
      <w:rFonts w:eastAsia="微软雅黑" w:asciiTheme="majorAscii" w:hAnsiTheme="majorAscii" w:cstheme="majorBidi"/>
      <w:b/>
      <w:bCs/>
      <w:kern w:val="2"/>
      <w:sz w:val="32"/>
      <w:szCs w:val="32"/>
    </w:rPr>
  </w:style>
  <w:style w:type="paragraph" w:customStyle="1" w:styleId="17">
    <w:name w:val="T1"/>
    <w:basedOn w:val="1"/>
    <w:qFormat/>
    <w:uiPriority w:val="0"/>
    <w:pPr>
      <w:numPr>
        <w:ilvl w:val="0"/>
        <w:numId w:val="1"/>
      </w:numPr>
      <w:ind w:left="425" w:hanging="425"/>
    </w:pPr>
  </w:style>
  <w:style w:type="paragraph" w:customStyle="1" w:styleId="18">
    <w:name w:val="T4"/>
    <w:basedOn w:val="1"/>
    <w:qFormat/>
    <w:uiPriority w:val="0"/>
    <w:pPr>
      <w:numPr>
        <w:ilvl w:val="3"/>
        <w:numId w:val="1"/>
      </w:numPr>
      <w:ind w:left="851" w:hanging="851"/>
    </w:pPr>
  </w:style>
  <w:style w:type="paragraph" w:customStyle="1" w:styleId="19">
    <w:name w:val="T5"/>
    <w:basedOn w:val="1"/>
    <w:qFormat/>
    <w:uiPriority w:val="0"/>
    <w:pPr>
      <w:numPr>
        <w:ilvl w:val="4"/>
        <w:numId w:val="1"/>
      </w:numPr>
      <w:ind w:left="992" w:hanging="992"/>
    </w:pPr>
  </w:style>
  <w:style w:type="character" w:customStyle="1" w:styleId="20">
    <w:name w:val="标题 5 Char"/>
    <w:basedOn w:val="12"/>
    <w:link w:val="6"/>
    <w:qFormat/>
    <w:uiPriority w:val="0"/>
    <w:rPr>
      <w:rFonts w:ascii="Times" w:hAnsi="Times" w:eastAsia="微软雅黑" w:cs="Times New Roman"/>
      <w:bCs/>
      <w:sz w:val="24"/>
      <w:szCs w:val="28"/>
    </w:rPr>
  </w:style>
  <w:style w:type="character" w:customStyle="1" w:styleId="21">
    <w:name w:val="标题 Char"/>
    <w:basedOn w:val="12"/>
    <w:link w:val="9"/>
    <w:qFormat/>
    <w:uiPriority w:val="10"/>
    <w:rPr>
      <w:rFonts w:eastAsia="微软雅黑" w:asciiTheme="majorAscii" w:hAnsiTheme="majorAscii" w:cstheme="majorBidi"/>
      <w:b/>
      <w:bCs/>
      <w:sz w:val="44"/>
      <w:szCs w:val="32"/>
    </w:rPr>
  </w:style>
  <w:style w:type="paragraph" w:styleId="22">
    <w:name w:val="List Paragraph"/>
    <w:basedOn w:val="1"/>
    <w:qFormat/>
    <w:uiPriority w:val="34"/>
    <w:pPr>
      <w:ind w:firstLine="0" w:firstLineChars="0"/>
      <w:jc w:val="left"/>
    </w:pPr>
    <w:rPr>
      <w:rFonts w:eastAsia="微软雅黑" w:asciiTheme="minorAscii" w:hAnsiTheme="minorAsci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2019-12-25T07:04:00Z</dcterms:created>
  <dc:creator>Administrator</dc:creator>
  <cp:lastModifiedBy>陶武</cp:lastModifiedBy>
  <dcterms:modified xsi:type="dcterms:W3CDTF">2021-03-16T05:29:43Z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063058A2C0834F4D8F73C5D176F2EE5A</vt:lpwstr>
  </property>
</Properties>
</file>