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3C3" w:rsidRDefault="00A4007E">
      <w:pPr>
        <w:adjustRightInd w:val="0"/>
        <w:snapToGrid w:val="0"/>
        <w:ind w:firstLineChars="0" w:firstLine="0"/>
        <w:jc w:val="center"/>
        <w:rPr>
          <w:rFonts w:ascii="华文中宋" w:eastAsia="华文中宋" w:hAnsi="华文中宋" w:cs="Times New Roman"/>
          <w:bCs/>
          <w:kern w:val="0"/>
          <w:sz w:val="40"/>
          <w:szCs w:val="40"/>
        </w:rPr>
      </w:pPr>
      <w:r>
        <w:rPr>
          <w:rFonts w:ascii="华文中宋" w:eastAsia="华文中宋" w:hAnsi="华文中宋" w:cs="宋体" w:hint="eastAsia"/>
          <w:bCs/>
          <w:kern w:val="0"/>
          <w:sz w:val="40"/>
          <w:szCs w:val="40"/>
        </w:rPr>
        <w:t>北京师范大学强基计划培养方案</w:t>
      </w:r>
    </w:p>
    <w:p w:rsidR="003863C3" w:rsidRDefault="003863C3">
      <w:pPr>
        <w:pStyle w:val="2"/>
        <w:ind w:firstLine="640"/>
        <w:rPr>
          <w:rFonts w:cs="Times New Roman"/>
        </w:rPr>
      </w:pPr>
    </w:p>
    <w:p w:rsidR="003863C3" w:rsidRDefault="00A4007E">
      <w:pPr>
        <w:snapToGrid w:val="0"/>
        <w:spacing w:line="300" w:lineRule="auto"/>
        <w:ind w:firstLine="640"/>
        <w:rPr>
          <w:rFonts w:cs="Times New Roman"/>
          <w:kern w:val="0"/>
          <w:szCs w:val="32"/>
        </w:rPr>
      </w:pPr>
      <w:r>
        <w:rPr>
          <w:rFonts w:cs="Times New Roman"/>
          <w:kern w:val="0"/>
          <w:szCs w:val="32"/>
        </w:rPr>
        <w:t>根据《教育部关于在部分高校开展基础学科招生改革试点工作的意见》（教学〔</w:t>
      </w:r>
      <w:r>
        <w:rPr>
          <w:rFonts w:cs="Times New Roman"/>
          <w:kern w:val="0"/>
          <w:szCs w:val="32"/>
        </w:rPr>
        <w:t>2020</w:t>
      </w:r>
      <w:r>
        <w:rPr>
          <w:rFonts w:cs="Times New Roman"/>
          <w:kern w:val="0"/>
          <w:szCs w:val="32"/>
        </w:rPr>
        <w:t>〕</w:t>
      </w:r>
      <w:r>
        <w:rPr>
          <w:rFonts w:cs="Times New Roman"/>
          <w:kern w:val="0"/>
          <w:szCs w:val="32"/>
        </w:rPr>
        <w:t>1</w:t>
      </w:r>
      <w:r>
        <w:rPr>
          <w:rFonts w:cs="Times New Roman"/>
          <w:kern w:val="0"/>
          <w:szCs w:val="32"/>
        </w:rPr>
        <w:t>号）</w:t>
      </w:r>
      <w:r>
        <w:rPr>
          <w:rFonts w:cs="Times New Roman" w:hint="eastAsia"/>
          <w:kern w:val="0"/>
          <w:szCs w:val="32"/>
        </w:rPr>
        <w:t>等文件要求</w:t>
      </w:r>
      <w:r>
        <w:rPr>
          <w:rFonts w:cs="Times New Roman"/>
          <w:kern w:val="0"/>
          <w:szCs w:val="32"/>
        </w:rPr>
        <w:t>，加强强基计划招生和培养的有效衔接，特制定培养方案如下。</w:t>
      </w:r>
    </w:p>
    <w:p w:rsidR="003863C3" w:rsidRDefault="003863C3">
      <w:pPr>
        <w:snapToGrid w:val="0"/>
        <w:spacing w:line="300" w:lineRule="auto"/>
        <w:ind w:firstLineChars="0" w:firstLine="0"/>
        <w:jc w:val="center"/>
        <w:rPr>
          <w:rFonts w:eastAsia="方正小标宋简体" w:cs="Times New Roman"/>
          <w:bCs/>
          <w:kern w:val="0"/>
          <w:sz w:val="36"/>
          <w:szCs w:val="36"/>
        </w:rPr>
      </w:pPr>
    </w:p>
    <w:p w:rsidR="003863C3" w:rsidRDefault="00A4007E">
      <w:pPr>
        <w:snapToGrid w:val="0"/>
        <w:spacing w:afterLines="100" w:after="312" w:line="300" w:lineRule="auto"/>
        <w:ind w:firstLineChars="0" w:firstLine="0"/>
        <w:jc w:val="center"/>
        <w:rPr>
          <w:rFonts w:ascii="华文中宋" w:eastAsia="华文中宋" w:hAnsi="华文中宋" w:cs="Times New Roman"/>
          <w:bCs/>
          <w:kern w:val="0"/>
          <w:sz w:val="36"/>
          <w:szCs w:val="36"/>
        </w:rPr>
      </w:pPr>
      <w:r>
        <w:rPr>
          <w:rFonts w:ascii="华文中宋" w:eastAsia="华文中宋" w:hAnsi="华文中宋" w:cs="Times New Roman" w:hint="eastAsia"/>
          <w:bCs/>
          <w:kern w:val="0"/>
          <w:sz w:val="36"/>
          <w:szCs w:val="36"/>
        </w:rPr>
        <w:t>哲学</w:t>
      </w:r>
      <w:r>
        <w:rPr>
          <w:rFonts w:ascii="华文中宋" w:eastAsia="华文中宋" w:hAnsi="华文中宋" w:cs="Times New Roman"/>
          <w:bCs/>
          <w:kern w:val="0"/>
          <w:sz w:val="36"/>
          <w:szCs w:val="36"/>
        </w:rPr>
        <w:t>专业</w:t>
      </w:r>
    </w:p>
    <w:p w:rsidR="003863C3" w:rsidRDefault="00A4007E">
      <w:pPr>
        <w:pStyle w:val="20"/>
        <w:snapToGrid w:val="0"/>
        <w:spacing w:beforeLines="50" w:before="156" w:afterLines="50" w:after="156" w:line="300" w:lineRule="auto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一、基本情况</w:t>
      </w:r>
    </w:p>
    <w:p w:rsidR="003863C3" w:rsidRDefault="00A4007E">
      <w:pPr>
        <w:snapToGrid w:val="0"/>
        <w:spacing w:line="300" w:lineRule="auto"/>
        <w:ind w:firstLine="643"/>
        <w:rPr>
          <w:rFonts w:ascii="仿宋" w:eastAsia="仿宋" w:hAnsi="仿宋" w:cs="Times New Roman"/>
          <w:b/>
          <w:kern w:val="0"/>
          <w:szCs w:val="32"/>
        </w:rPr>
      </w:pPr>
      <w:r>
        <w:rPr>
          <w:rFonts w:ascii="仿宋" w:eastAsia="仿宋" w:hAnsi="仿宋" w:cs="Times New Roman"/>
          <w:b/>
          <w:kern w:val="0"/>
          <w:szCs w:val="32"/>
        </w:rPr>
        <w:t>1.</w:t>
      </w:r>
      <w:r>
        <w:rPr>
          <w:rFonts w:ascii="仿宋" w:eastAsia="仿宋" w:hAnsi="仿宋" w:cs="Times New Roman"/>
          <w:b/>
          <w:kern w:val="0"/>
          <w:szCs w:val="32"/>
        </w:rPr>
        <w:t>专业简介</w:t>
      </w:r>
    </w:p>
    <w:p w:rsidR="003863C3" w:rsidRDefault="00A4007E">
      <w:pPr>
        <w:snapToGrid w:val="0"/>
        <w:spacing w:line="300" w:lineRule="auto"/>
        <w:ind w:firstLine="640"/>
        <w:rPr>
          <w:rFonts w:ascii="仿宋" w:eastAsia="仿宋" w:hAnsi="仿宋"/>
          <w:kern w:val="0"/>
          <w:szCs w:val="32"/>
        </w:rPr>
      </w:pPr>
      <w:r>
        <w:rPr>
          <w:rFonts w:ascii="仿宋" w:eastAsia="仿宋" w:hAnsi="仿宋" w:cs="Times New Roman" w:hint="eastAsia"/>
          <w:kern w:val="0"/>
          <w:szCs w:val="32"/>
        </w:rPr>
        <w:t>1902</w:t>
      </w:r>
      <w:r>
        <w:rPr>
          <w:rFonts w:ascii="仿宋" w:eastAsia="仿宋" w:hAnsi="仿宋" w:cs="Times New Roman" w:hint="eastAsia"/>
          <w:kern w:val="0"/>
          <w:szCs w:val="32"/>
        </w:rPr>
        <w:t>年学校建校伊始即开设哲学课程。</w:t>
      </w:r>
      <w:r>
        <w:rPr>
          <w:rFonts w:ascii="仿宋" w:eastAsia="仿宋" w:hAnsi="仿宋" w:cs="Times New Roman" w:hint="eastAsia"/>
          <w:kern w:val="0"/>
          <w:szCs w:val="32"/>
        </w:rPr>
        <w:t>1919</w:t>
      </w:r>
      <w:r>
        <w:rPr>
          <w:rFonts w:ascii="仿宋" w:eastAsia="仿宋" w:hAnsi="仿宋" w:cs="Times New Roman" w:hint="eastAsia"/>
          <w:kern w:val="0"/>
          <w:szCs w:val="32"/>
        </w:rPr>
        <w:t>年学校设立哲学教育系，</w:t>
      </w:r>
      <w:r>
        <w:rPr>
          <w:rFonts w:ascii="仿宋" w:eastAsia="仿宋" w:hAnsi="仿宋" w:cs="Times New Roman" w:hint="eastAsia"/>
          <w:kern w:val="0"/>
          <w:szCs w:val="32"/>
        </w:rPr>
        <w:t>1953</w:t>
      </w:r>
      <w:r>
        <w:rPr>
          <w:rFonts w:ascii="仿宋" w:eastAsia="仿宋" w:hAnsi="仿宋" w:cs="Times New Roman" w:hint="eastAsia"/>
          <w:kern w:val="0"/>
          <w:szCs w:val="32"/>
        </w:rPr>
        <w:t>年创建政治教育系，设哲学教研室，</w:t>
      </w:r>
      <w:r>
        <w:rPr>
          <w:rFonts w:ascii="仿宋" w:eastAsia="仿宋" w:hAnsi="仿宋" w:cs="Times New Roman" w:hint="eastAsia"/>
          <w:kern w:val="0"/>
          <w:szCs w:val="32"/>
        </w:rPr>
        <w:t>1979</w:t>
      </w:r>
      <w:r>
        <w:rPr>
          <w:rFonts w:ascii="仿宋" w:eastAsia="仿宋" w:hAnsi="仿宋" w:cs="Times New Roman" w:hint="eastAsia"/>
          <w:kern w:val="0"/>
          <w:szCs w:val="32"/>
        </w:rPr>
        <w:t>年组建新中国高等师范院校第一个哲学系</w:t>
      </w:r>
      <w:r>
        <w:rPr>
          <w:rFonts w:ascii="仿宋" w:eastAsia="仿宋" w:hAnsi="仿宋" w:hint="eastAsia"/>
          <w:kern w:val="0"/>
          <w:szCs w:val="32"/>
        </w:rPr>
        <w:t>。</w:t>
      </w:r>
      <w:r>
        <w:rPr>
          <w:rFonts w:ascii="仿宋" w:eastAsia="仿宋" w:hAnsi="仿宋" w:hint="eastAsia"/>
          <w:kern w:val="0"/>
          <w:szCs w:val="32"/>
        </w:rPr>
        <w:t>2003</w:t>
      </w:r>
      <w:r>
        <w:rPr>
          <w:rFonts w:ascii="仿宋" w:eastAsia="仿宋" w:hAnsi="仿宋" w:hint="eastAsia"/>
          <w:kern w:val="0"/>
          <w:szCs w:val="32"/>
        </w:rPr>
        <w:t>年，在原哲学系基础上，成立哲学与社会学学院。</w:t>
      </w:r>
      <w:r>
        <w:rPr>
          <w:rFonts w:ascii="仿宋" w:eastAsia="仿宋" w:hAnsi="仿宋" w:hint="eastAsia"/>
          <w:kern w:val="0"/>
          <w:szCs w:val="32"/>
        </w:rPr>
        <w:t>2015</w:t>
      </w:r>
      <w:r>
        <w:rPr>
          <w:rFonts w:ascii="仿宋" w:eastAsia="仿宋" w:hAnsi="仿宋" w:hint="eastAsia"/>
          <w:kern w:val="0"/>
          <w:szCs w:val="32"/>
        </w:rPr>
        <w:t>年，学校进行学科调整，学院更名为哲学学院。哲学专业</w:t>
      </w:r>
      <w:r>
        <w:rPr>
          <w:rFonts w:ascii="仿宋" w:eastAsia="仿宋" w:hAnsi="仿宋" w:cs="Times New Roman" w:hint="eastAsia"/>
          <w:kern w:val="0"/>
          <w:szCs w:val="32"/>
        </w:rPr>
        <w:t>形成从本科到硕士、博士、博士后的完备人才培养体系。梁启超、李大钊等在此弘文</w:t>
      </w:r>
      <w:proofErr w:type="gramStart"/>
      <w:r>
        <w:rPr>
          <w:rFonts w:ascii="仿宋" w:eastAsia="仿宋" w:hAnsi="仿宋" w:cs="Times New Roman" w:hint="eastAsia"/>
          <w:kern w:val="0"/>
          <w:szCs w:val="32"/>
        </w:rPr>
        <w:t>励</w:t>
      </w:r>
      <w:proofErr w:type="gramEnd"/>
      <w:r>
        <w:rPr>
          <w:rFonts w:ascii="仿宋" w:eastAsia="仿宋" w:hAnsi="仿宋" w:cs="Times New Roman" w:hint="eastAsia"/>
          <w:kern w:val="0"/>
          <w:szCs w:val="32"/>
        </w:rPr>
        <w:t>教，</w:t>
      </w:r>
      <w:r>
        <w:rPr>
          <w:rFonts w:ascii="仿宋" w:eastAsia="仿宋" w:hAnsi="仿宋" w:hint="eastAsia"/>
          <w:kern w:val="0"/>
          <w:szCs w:val="32"/>
        </w:rPr>
        <w:t>培养出马克思主义哲学家李达、中国哲学家张岱年、原教育部部长袁贵仁、“时代楷模”黄文秀等一大批杰出校友。</w:t>
      </w:r>
    </w:p>
    <w:p w:rsidR="003863C3" w:rsidRDefault="00A4007E">
      <w:pPr>
        <w:snapToGrid w:val="0"/>
        <w:spacing w:line="300" w:lineRule="auto"/>
        <w:ind w:firstLine="640"/>
        <w:rPr>
          <w:rFonts w:ascii="仿宋" w:eastAsia="仿宋" w:hAnsi="仿宋" w:cs="Times New Roman"/>
          <w:kern w:val="0"/>
          <w:szCs w:val="32"/>
        </w:rPr>
      </w:pPr>
      <w:r>
        <w:rPr>
          <w:rFonts w:ascii="仿宋" w:eastAsia="仿宋" w:hAnsi="仿宋" w:cs="Times New Roman" w:hint="eastAsia"/>
          <w:kern w:val="0"/>
          <w:szCs w:val="32"/>
        </w:rPr>
        <w:t>学院坚持大哲学观和大哲学教育观，形成“厚基础、跨学科、国际化”三位一体的本科人才培养模式。建设一流学科平台，价值与文化研究居于国内前列。拥有一级学科博士学位授予权，教育部重点研究基地“价值与文化研究中心”，国家重点教材研究基地“大中小德育一体化”，国家重点学科马克思主义哲学，北京市重点学科外国哲学，主办</w:t>
      </w:r>
      <w:r>
        <w:rPr>
          <w:rFonts w:eastAsia="仿宋" w:cs="Times New Roman"/>
          <w:i/>
          <w:kern w:val="0"/>
          <w:szCs w:val="32"/>
        </w:rPr>
        <w:t>Frontiers of</w:t>
      </w:r>
      <w:r>
        <w:rPr>
          <w:rFonts w:eastAsia="仿宋" w:cs="Times New Roman"/>
          <w:i/>
          <w:kern w:val="0"/>
          <w:szCs w:val="32"/>
        </w:rPr>
        <w:t xml:space="preserve"> Philosophy in China</w:t>
      </w:r>
      <w:r>
        <w:rPr>
          <w:rFonts w:ascii="仿宋" w:eastAsia="仿宋" w:hAnsi="仿宋" w:cs="Times New Roman" w:hint="eastAsia"/>
          <w:kern w:val="0"/>
          <w:szCs w:val="32"/>
        </w:rPr>
        <w:t>、《当代中国价值观研究》、《思想政</w:t>
      </w:r>
      <w:r>
        <w:rPr>
          <w:rFonts w:ascii="仿宋" w:eastAsia="仿宋" w:hAnsi="仿宋" w:cs="Times New Roman" w:hint="eastAsia"/>
          <w:kern w:val="0"/>
          <w:szCs w:val="32"/>
        </w:rPr>
        <w:lastRenderedPageBreak/>
        <w:t>治课教学》三种中英文学术期刊。主持研制《哲学类本科专业教学质量国家标准》、《马克思主义理论类本科专业教学质量国家标准》等四项国家标准，推动全国哲学教育改革。</w:t>
      </w:r>
      <w:r>
        <w:rPr>
          <w:rFonts w:ascii="仿宋" w:eastAsia="仿宋" w:hAnsi="仿宋" w:cs="Times New Roman" w:hint="eastAsia"/>
          <w:kern w:val="0"/>
          <w:szCs w:val="32"/>
        </w:rPr>
        <w:t>QS</w:t>
      </w:r>
      <w:r>
        <w:rPr>
          <w:rFonts w:ascii="仿宋" w:eastAsia="仿宋" w:hAnsi="仿宋" w:cs="Times New Roman" w:hint="eastAsia"/>
          <w:kern w:val="0"/>
          <w:szCs w:val="32"/>
        </w:rPr>
        <w:t>全球学科排名</w:t>
      </w:r>
      <w:r>
        <w:rPr>
          <w:rFonts w:ascii="仿宋" w:eastAsia="仿宋" w:hAnsi="仿宋" w:cs="Times New Roman" w:hint="eastAsia"/>
          <w:kern w:val="0"/>
          <w:szCs w:val="32"/>
        </w:rPr>
        <w:t>2018</w:t>
      </w:r>
      <w:r>
        <w:rPr>
          <w:rFonts w:ascii="仿宋" w:eastAsia="仿宋" w:hAnsi="仿宋" w:cs="Times New Roman" w:hint="eastAsia"/>
          <w:kern w:val="0"/>
          <w:szCs w:val="32"/>
        </w:rPr>
        <w:t>、</w:t>
      </w:r>
      <w:r>
        <w:rPr>
          <w:rFonts w:ascii="仿宋" w:eastAsia="仿宋" w:hAnsi="仿宋" w:cs="Times New Roman" w:hint="eastAsia"/>
          <w:kern w:val="0"/>
          <w:szCs w:val="32"/>
        </w:rPr>
        <w:t>2019</w:t>
      </w:r>
      <w:r>
        <w:rPr>
          <w:rFonts w:ascii="仿宋" w:eastAsia="仿宋" w:hAnsi="仿宋" w:cs="Times New Roman" w:hint="eastAsia"/>
          <w:kern w:val="0"/>
          <w:szCs w:val="32"/>
        </w:rPr>
        <w:t>、</w:t>
      </w:r>
      <w:r>
        <w:rPr>
          <w:rFonts w:ascii="仿宋" w:eastAsia="仿宋" w:hAnsi="仿宋" w:cs="Times New Roman" w:hint="eastAsia"/>
          <w:kern w:val="0"/>
          <w:szCs w:val="32"/>
        </w:rPr>
        <w:t>2020</w:t>
      </w:r>
      <w:r>
        <w:rPr>
          <w:rFonts w:ascii="仿宋" w:eastAsia="仿宋" w:hAnsi="仿宋" w:cs="Times New Roman" w:hint="eastAsia"/>
          <w:kern w:val="0"/>
          <w:szCs w:val="32"/>
        </w:rPr>
        <w:t>年连续位列</w:t>
      </w:r>
      <w:r>
        <w:rPr>
          <w:rFonts w:ascii="仿宋" w:eastAsia="仿宋" w:hAnsi="仿宋" w:cs="Times New Roman" w:hint="eastAsia"/>
          <w:kern w:val="0"/>
          <w:szCs w:val="32"/>
        </w:rPr>
        <w:t>51-100</w:t>
      </w:r>
      <w:r>
        <w:rPr>
          <w:rFonts w:ascii="仿宋" w:eastAsia="仿宋" w:hAnsi="仿宋" w:cs="Times New Roman" w:hint="eastAsia"/>
          <w:kern w:val="0"/>
          <w:szCs w:val="32"/>
        </w:rPr>
        <w:t>位段，第四轮教育部学科评估位居</w:t>
      </w:r>
      <w:r>
        <w:rPr>
          <w:rFonts w:ascii="仿宋" w:eastAsia="仿宋" w:hAnsi="仿宋" w:cs="Times New Roman" w:hint="eastAsia"/>
          <w:kern w:val="0"/>
          <w:szCs w:val="32"/>
        </w:rPr>
        <w:t>A</w:t>
      </w:r>
      <w:r>
        <w:rPr>
          <w:rFonts w:ascii="仿宋" w:eastAsia="仿宋" w:hAnsi="仿宋" w:cs="Times New Roman" w:hint="eastAsia"/>
          <w:kern w:val="0"/>
          <w:szCs w:val="32"/>
        </w:rPr>
        <w:t>类。</w:t>
      </w:r>
    </w:p>
    <w:p w:rsidR="003863C3" w:rsidRDefault="00A4007E">
      <w:pPr>
        <w:snapToGrid w:val="0"/>
        <w:spacing w:line="300" w:lineRule="auto"/>
        <w:ind w:firstLine="643"/>
        <w:rPr>
          <w:rFonts w:ascii="仿宋" w:eastAsia="仿宋" w:hAnsi="仿宋" w:cs="Times New Roman"/>
          <w:b/>
          <w:kern w:val="0"/>
          <w:szCs w:val="32"/>
        </w:rPr>
      </w:pPr>
      <w:r>
        <w:rPr>
          <w:rFonts w:ascii="仿宋" w:eastAsia="仿宋" w:hAnsi="仿宋" w:cs="Times New Roman"/>
          <w:b/>
          <w:kern w:val="0"/>
          <w:szCs w:val="32"/>
        </w:rPr>
        <w:t>2.</w:t>
      </w:r>
      <w:r>
        <w:rPr>
          <w:rFonts w:ascii="仿宋" w:eastAsia="仿宋" w:hAnsi="仿宋" w:cs="Times New Roman"/>
          <w:b/>
          <w:kern w:val="0"/>
          <w:szCs w:val="32"/>
        </w:rPr>
        <w:t>师资队伍</w:t>
      </w:r>
    </w:p>
    <w:p w:rsidR="003863C3" w:rsidRDefault="00A4007E">
      <w:pPr>
        <w:snapToGrid w:val="0"/>
        <w:spacing w:line="300" w:lineRule="auto"/>
        <w:ind w:firstLine="640"/>
        <w:rPr>
          <w:rFonts w:ascii="仿宋" w:eastAsia="仿宋" w:hAnsi="仿宋" w:cs="Times New Roman"/>
          <w:bCs/>
          <w:kern w:val="0"/>
          <w:szCs w:val="32"/>
        </w:rPr>
      </w:pPr>
      <w:r>
        <w:rPr>
          <w:rFonts w:ascii="仿宋" w:eastAsia="仿宋" w:hAnsi="仿宋" w:cs="Times New Roman" w:hint="eastAsia"/>
          <w:kern w:val="0"/>
          <w:szCs w:val="32"/>
        </w:rPr>
        <w:t>北京师范大学哲学学科汇聚大批高层次人才。现有专任教师</w:t>
      </w:r>
      <w:r>
        <w:rPr>
          <w:rFonts w:ascii="仿宋" w:eastAsia="仿宋" w:hAnsi="仿宋" w:cs="Times New Roman"/>
          <w:kern w:val="0"/>
          <w:szCs w:val="32"/>
        </w:rPr>
        <w:t>5</w:t>
      </w:r>
      <w:r>
        <w:rPr>
          <w:rFonts w:ascii="仿宋" w:eastAsia="仿宋" w:hAnsi="仿宋" w:cs="Times New Roman" w:hint="eastAsia"/>
          <w:kern w:val="0"/>
          <w:szCs w:val="32"/>
        </w:rPr>
        <w:t>4</w:t>
      </w:r>
      <w:r>
        <w:rPr>
          <w:rFonts w:ascii="仿宋" w:eastAsia="仿宋" w:hAnsi="仿宋" w:cs="Times New Roman" w:hint="eastAsia"/>
          <w:kern w:val="0"/>
          <w:szCs w:val="32"/>
        </w:rPr>
        <w:t>人，</w:t>
      </w:r>
      <w:r>
        <w:rPr>
          <w:rFonts w:ascii="仿宋" w:eastAsia="仿宋" w:hAnsi="仿宋" w:cs="Times New Roman"/>
          <w:kern w:val="0"/>
          <w:szCs w:val="32"/>
        </w:rPr>
        <w:t>教授</w:t>
      </w:r>
      <w:r>
        <w:rPr>
          <w:rFonts w:ascii="仿宋" w:eastAsia="仿宋" w:hAnsi="仿宋" w:cs="Times New Roman" w:hint="eastAsia"/>
          <w:kern w:val="0"/>
          <w:szCs w:val="32"/>
        </w:rPr>
        <w:t>29</w:t>
      </w:r>
      <w:r>
        <w:rPr>
          <w:rFonts w:ascii="仿宋" w:eastAsia="仿宋" w:hAnsi="仿宋" w:cs="Times New Roman" w:hint="eastAsia"/>
          <w:kern w:val="0"/>
          <w:szCs w:val="32"/>
        </w:rPr>
        <w:t>人</w:t>
      </w:r>
      <w:r>
        <w:rPr>
          <w:rFonts w:ascii="仿宋" w:eastAsia="仿宋" w:hAnsi="仿宋" w:cs="Times New Roman"/>
          <w:kern w:val="0"/>
          <w:szCs w:val="32"/>
        </w:rPr>
        <w:t>，副教授</w:t>
      </w:r>
      <w:r>
        <w:rPr>
          <w:rFonts w:ascii="仿宋" w:eastAsia="仿宋" w:hAnsi="仿宋" w:cs="Times New Roman" w:hint="eastAsia"/>
          <w:kern w:val="0"/>
          <w:szCs w:val="32"/>
        </w:rPr>
        <w:t>15</w:t>
      </w:r>
      <w:r>
        <w:rPr>
          <w:rFonts w:ascii="仿宋" w:eastAsia="仿宋" w:hAnsi="仿宋" w:cs="Times New Roman" w:hint="eastAsia"/>
          <w:kern w:val="0"/>
          <w:szCs w:val="32"/>
        </w:rPr>
        <w:t>人；现有</w:t>
      </w:r>
      <w:r>
        <w:rPr>
          <w:rFonts w:ascii="仿宋" w:eastAsia="仿宋" w:hAnsi="仿宋" w:cs="Times New Roman" w:hint="eastAsia"/>
          <w:kern w:val="0"/>
          <w:szCs w:val="32"/>
        </w:rPr>
        <w:t>5</w:t>
      </w:r>
      <w:r>
        <w:rPr>
          <w:rFonts w:ascii="仿宋" w:eastAsia="仿宋" w:hAnsi="仿宋" w:cs="Times New Roman" w:hint="eastAsia"/>
          <w:kern w:val="0"/>
          <w:szCs w:val="32"/>
        </w:rPr>
        <w:t>名外籍教师，</w:t>
      </w:r>
      <w:r>
        <w:rPr>
          <w:rFonts w:ascii="仿宋" w:eastAsia="仿宋" w:hAnsi="仿宋" w:cs="Times New Roman" w:hint="eastAsia"/>
          <w:kern w:val="0"/>
          <w:szCs w:val="32"/>
        </w:rPr>
        <w:t>15</w:t>
      </w:r>
      <w:r>
        <w:rPr>
          <w:rFonts w:ascii="仿宋" w:eastAsia="仿宋" w:hAnsi="仿宋" w:cs="Times New Roman" w:hint="eastAsia"/>
          <w:kern w:val="0"/>
          <w:szCs w:val="32"/>
        </w:rPr>
        <w:t>人在境外获得博士学位，专任教师中超过</w:t>
      </w:r>
      <w:r>
        <w:rPr>
          <w:rFonts w:ascii="仿宋" w:eastAsia="仿宋" w:hAnsi="仿宋" w:cs="Times New Roman"/>
          <w:kern w:val="0"/>
          <w:szCs w:val="32"/>
        </w:rPr>
        <w:t>60%</w:t>
      </w:r>
      <w:r>
        <w:rPr>
          <w:rFonts w:ascii="仿宋" w:eastAsia="仿宋" w:hAnsi="仿宋" w:cs="Times New Roman" w:hint="eastAsia"/>
          <w:kern w:val="0"/>
          <w:szCs w:val="32"/>
        </w:rPr>
        <w:t>有海外半年以上</w:t>
      </w:r>
      <w:r>
        <w:rPr>
          <w:rFonts w:ascii="仿宋" w:eastAsia="仿宋" w:hAnsi="仿宋" w:cs="Times New Roman" w:hint="eastAsia"/>
          <w:kern w:val="0"/>
          <w:szCs w:val="32"/>
        </w:rPr>
        <w:t>研修经历。拥有</w:t>
      </w:r>
      <w:r>
        <w:rPr>
          <w:rFonts w:ascii="仿宋" w:eastAsia="仿宋" w:hAnsi="仿宋" w:cs="Times New Roman" w:hint="eastAsia"/>
          <w:kern w:val="0"/>
          <w:szCs w:val="32"/>
        </w:rPr>
        <w:t>1</w:t>
      </w:r>
      <w:r>
        <w:rPr>
          <w:rFonts w:ascii="仿宋" w:eastAsia="仿宋" w:hAnsi="仿宋" w:cs="Times New Roman" w:hint="eastAsia"/>
          <w:kern w:val="0"/>
          <w:szCs w:val="32"/>
        </w:rPr>
        <w:t>名国务院学科评议组（哲学）组长，</w:t>
      </w:r>
      <w:r>
        <w:rPr>
          <w:rFonts w:ascii="仿宋" w:eastAsia="仿宋" w:hAnsi="仿宋" w:cs="Times New Roman" w:hint="eastAsia"/>
          <w:kern w:val="0"/>
          <w:szCs w:val="32"/>
        </w:rPr>
        <w:t>2</w:t>
      </w:r>
      <w:r>
        <w:rPr>
          <w:rFonts w:ascii="仿宋" w:eastAsia="仿宋" w:hAnsi="仿宋" w:cs="Times New Roman" w:hint="eastAsia"/>
          <w:kern w:val="0"/>
          <w:szCs w:val="32"/>
        </w:rPr>
        <w:t>名长江学者特聘教授，</w:t>
      </w:r>
      <w:r w:rsidR="0026531E">
        <w:rPr>
          <w:rFonts w:ascii="仿宋" w:eastAsia="仿宋" w:hAnsi="仿宋" w:cs="Times New Roman"/>
          <w:kern w:val="0"/>
          <w:szCs w:val="32"/>
        </w:rPr>
        <w:t>2</w:t>
      </w:r>
      <w:r>
        <w:rPr>
          <w:rFonts w:ascii="仿宋" w:eastAsia="仿宋" w:hAnsi="仿宋" w:cs="Times New Roman" w:hint="eastAsia"/>
          <w:kern w:val="0"/>
          <w:szCs w:val="32"/>
        </w:rPr>
        <w:t>名中宣部</w:t>
      </w:r>
      <w:bookmarkStart w:id="0" w:name="_GoBack"/>
      <w:bookmarkEnd w:id="0"/>
      <w:r>
        <w:rPr>
          <w:rFonts w:ascii="仿宋" w:eastAsia="仿宋" w:hAnsi="仿宋" w:cs="Times New Roman" w:hint="eastAsia"/>
          <w:kern w:val="0"/>
          <w:szCs w:val="32"/>
        </w:rPr>
        <w:t>文化名家，</w:t>
      </w:r>
      <w:r>
        <w:rPr>
          <w:rFonts w:ascii="仿宋" w:eastAsia="仿宋" w:hAnsi="仿宋" w:cs="Times New Roman" w:hint="eastAsia"/>
          <w:kern w:val="0"/>
          <w:szCs w:val="32"/>
        </w:rPr>
        <w:t>1</w:t>
      </w:r>
      <w:r>
        <w:rPr>
          <w:rFonts w:ascii="仿宋" w:eastAsia="仿宋" w:hAnsi="仿宋" w:cs="Times New Roman" w:hint="eastAsia"/>
          <w:kern w:val="0"/>
          <w:szCs w:val="32"/>
        </w:rPr>
        <w:t>名国家“万人计划”哲学社会科学领军人才，</w:t>
      </w:r>
      <w:r>
        <w:rPr>
          <w:rFonts w:ascii="仿宋" w:eastAsia="仿宋" w:hAnsi="仿宋" w:cs="Times New Roman" w:hint="eastAsia"/>
          <w:kern w:val="0"/>
          <w:szCs w:val="32"/>
        </w:rPr>
        <w:t>2</w:t>
      </w:r>
      <w:r>
        <w:rPr>
          <w:rFonts w:ascii="仿宋" w:eastAsia="仿宋" w:hAnsi="仿宋" w:cs="Times New Roman" w:hint="eastAsia"/>
          <w:kern w:val="0"/>
          <w:szCs w:val="32"/>
        </w:rPr>
        <w:t>名国家“万人计划”青年拔尖人才，</w:t>
      </w:r>
      <w:r>
        <w:rPr>
          <w:rFonts w:ascii="仿宋" w:eastAsia="仿宋" w:hAnsi="仿宋" w:cs="Times New Roman" w:hint="eastAsia"/>
          <w:kern w:val="0"/>
          <w:szCs w:val="32"/>
        </w:rPr>
        <w:t>2</w:t>
      </w:r>
      <w:r>
        <w:rPr>
          <w:rFonts w:ascii="仿宋" w:eastAsia="仿宋" w:hAnsi="仿宋" w:cs="Times New Roman" w:hint="eastAsia"/>
          <w:kern w:val="0"/>
          <w:szCs w:val="32"/>
        </w:rPr>
        <w:t>名国家“百千万人才工程”入选者，</w:t>
      </w:r>
      <w:r>
        <w:rPr>
          <w:rFonts w:ascii="仿宋" w:eastAsia="仿宋" w:hAnsi="仿宋" w:cs="Times New Roman" w:hint="eastAsia"/>
          <w:kern w:val="0"/>
          <w:szCs w:val="32"/>
        </w:rPr>
        <w:t>2</w:t>
      </w:r>
      <w:r>
        <w:rPr>
          <w:rFonts w:ascii="仿宋" w:eastAsia="仿宋" w:hAnsi="仿宋" w:cs="Times New Roman" w:hint="eastAsia"/>
          <w:kern w:val="0"/>
          <w:szCs w:val="32"/>
        </w:rPr>
        <w:t>名教育部“跨世纪人才”，</w:t>
      </w:r>
      <w:r>
        <w:rPr>
          <w:rFonts w:ascii="仿宋" w:eastAsia="仿宋" w:hAnsi="仿宋" w:cs="Times New Roman" w:hint="eastAsia"/>
          <w:kern w:val="0"/>
          <w:szCs w:val="32"/>
        </w:rPr>
        <w:t>9</w:t>
      </w:r>
      <w:r>
        <w:rPr>
          <w:rFonts w:ascii="仿宋" w:eastAsia="仿宋" w:hAnsi="仿宋" w:cs="Times New Roman" w:hint="eastAsia"/>
          <w:kern w:val="0"/>
          <w:szCs w:val="32"/>
        </w:rPr>
        <w:t>名教育部“新世纪人才”，</w:t>
      </w:r>
      <w:r>
        <w:rPr>
          <w:rFonts w:ascii="仿宋" w:eastAsia="仿宋" w:hAnsi="仿宋" w:cs="Times New Roman" w:hint="eastAsia"/>
          <w:kern w:val="0"/>
          <w:szCs w:val="32"/>
        </w:rPr>
        <w:t>7</w:t>
      </w:r>
      <w:r>
        <w:rPr>
          <w:rFonts w:ascii="仿宋" w:eastAsia="仿宋" w:hAnsi="仿宋" w:cs="Times New Roman" w:hint="eastAsia"/>
          <w:kern w:val="0"/>
          <w:szCs w:val="32"/>
        </w:rPr>
        <w:t>人次中央实施马克思主义理论研究和建设工程首席专家，</w:t>
      </w:r>
      <w:r>
        <w:rPr>
          <w:rFonts w:ascii="仿宋" w:eastAsia="仿宋" w:hAnsi="仿宋" w:cs="Times New Roman" w:hint="eastAsia"/>
          <w:kern w:val="0"/>
          <w:szCs w:val="32"/>
        </w:rPr>
        <w:t>4</w:t>
      </w:r>
      <w:r>
        <w:rPr>
          <w:rFonts w:ascii="仿宋" w:eastAsia="仿宋" w:hAnsi="仿宋" w:cs="Times New Roman" w:hint="eastAsia"/>
          <w:kern w:val="0"/>
          <w:szCs w:val="32"/>
        </w:rPr>
        <w:t>人次获得北京市优秀教师、北京市教学名师、北京市师德先进个人等荣誉称号。近五年，获北京市高等教育教学成果奖一等奖</w:t>
      </w:r>
      <w:r>
        <w:rPr>
          <w:rFonts w:ascii="仿宋" w:eastAsia="仿宋" w:hAnsi="仿宋" w:cs="Times New Roman" w:hint="eastAsia"/>
          <w:kern w:val="0"/>
          <w:szCs w:val="32"/>
        </w:rPr>
        <w:t>1</w:t>
      </w:r>
      <w:r>
        <w:rPr>
          <w:rFonts w:ascii="仿宋" w:eastAsia="仿宋" w:hAnsi="仿宋" w:cs="Times New Roman" w:hint="eastAsia"/>
          <w:kern w:val="0"/>
          <w:szCs w:val="32"/>
        </w:rPr>
        <w:t>项，教学团队成员先后获批</w:t>
      </w:r>
      <w:r>
        <w:rPr>
          <w:rFonts w:ascii="仿宋" w:eastAsia="仿宋" w:hAnsi="仿宋" w:cs="Times New Roman" w:hint="eastAsia"/>
          <w:kern w:val="0"/>
          <w:szCs w:val="32"/>
        </w:rPr>
        <w:t>7</w:t>
      </w:r>
      <w:r>
        <w:rPr>
          <w:rFonts w:ascii="仿宋" w:eastAsia="仿宋" w:hAnsi="仿宋" w:cs="Times New Roman" w:hint="eastAsia"/>
          <w:kern w:val="0"/>
          <w:szCs w:val="32"/>
        </w:rPr>
        <w:t>项国家社科基金重大项目。</w:t>
      </w:r>
    </w:p>
    <w:p w:rsidR="003863C3" w:rsidRDefault="00A4007E">
      <w:pPr>
        <w:snapToGrid w:val="0"/>
        <w:spacing w:line="300" w:lineRule="auto"/>
        <w:ind w:firstLine="643"/>
        <w:rPr>
          <w:rFonts w:ascii="仿宋" w:eastAsia="仿宋" w:hAnsi="仿宋" w:cs="Times New Roman"/>
          <w:b/>
          <w:kern w:val="0"/>
          <w:szCs w:val="32"/>
        </w:rPr>
      </w:pPr>
      <w:r>
        <w:rPr>
          <w:rFonts w:ascii="仿宋" w:eastAsia="仿宋" w:hAnsi="仿宋" w:cs="Times New Roman"/>
          <w:b/>
          <w:kern w:val="0"/>
          <w:szCs w:val="32"/>
        </w:rPr>
        <w:t>3.</w:t>
      </w:r>
      <w:r>
        <w:rPr>
          <w:rFonts w:ascii="仿宋" w:eastAsia="仿宋" w:hAnsi="仿宋" w:cs="Times New Roman"/>
          <w:b/>
          <w:kern w:val="0"/>
          <w:szCs w:val="32"/>
        </w:rPr>
        <w:t>教学及科研</w:t>
      </w:r>
      <w:r>
        <w:rPr>
          <w:rFonts w:ascii="仿宋" w:eastAsia="仿宋" w:hAnsi="仿宋" w:cs="Times New Roman" w:hint="eastAsia"/>
          <w:b/>
          <w:kern w:val="0"/>
          <w:szCs w:val="32"/>
        </w:rPr>
        <w:t>条件</w:t>
      </w:r>
      <w:r>
        <w:rPr>
          <w:rFonts w:ascii="仿宋" w:eastAsia="仿宋" w:hAnsi="仿宋" w:cs="Times New Roman"/>
          <w:b/>
          <w:kern w:val="0"/>
          <w:szCs w:val="32"/>
        </w:rPr>
        <w:t>资源平台</w:t>
      </w:r>
    </w:p>
    <w:p w:rsidR="003863C3" w:rsidRDefault="00A4007E">
      <w:pPr>
        <w:snapToGrid w:val="0"/>
        <w:spacing w:line="300" w:lineRule="auto"/>
        <w:ind w:firstLine="640"/>
        <w:rPr>
          <w:rFonts w:cs="Times New Roman"/>
          <w:bCs/>
          <w:kern w:val="0"/>
          <w:szCs w:val="32"/>
        </w:rPr>
      </w:pPr>
      <w:r>
        <w:rPr>
          <w:rFonts w:ascii="仿宋" w:eastAsia="仿宋" w:hAnsi="仿宋" w:cs="Times New Roman" w:hint="eastAsia"/>
          <w:bCs/>
          <w:kern w:val="0"/>
          <w:szCs w:val="32"/>
        </w:rPr>
        <w:t>哲学</w:t>
      </w:r>
      <w:r>
        <w:rPr>
          <w:rFonts w:ascii="仿宋" w:eastAsia="仿宋" w:hAnsi="仿宋" w:cs="Times New Roman"/>
          <w:bCs/>
          <w:kern w:val="0"/>
          <w:szCs w:val="32"/>
        </w:rPr>
        <w:t>专业</w:t>
      </w:r>
      <w:r>
        <w:rPr>
          <w:rFonts w:ascii="仿宋" w:eastAsia="仿宋" w:hAnsi="仿宋" w:cs="Times New Roman" w:hint="eastAsia"/>
          <w:kern w:val="0"/>
          <w:szCs w:val="32"/>
        </w:rPr>
        <w:t>入选首批国家级一流本科专业建设点，</w:t>
      </w:r>
      <w:r>
        <w:rPr>
          <w:rFonts w:ascii="仿宋" w:eastAsia="仿宋" w:hAnsi="仿宋" w:cs="Times New Roman" w:hint="eastAsia"/>
          <w:bCs/>
          <w:kern w:val="0"/>
          <w:szCs w:val="32"/>
        </w:rPr>
        <w:t>坚持大哲学观和大哲学教育观，形成“厚基础、跨学科、国际化”三位一体的本科人才培养模式。</w:t>
      </w:r>
      <w:r>
        <w:rPr>
          <w:rFonts w:ascii="仿宋" w:eastAsia="仿宋" w:hAnsi="仿宋" w:cs="Times New Roman" w:hint="eastAsia"/>
          <w:kern w:val="0"/>
          <w:szCs w:val="32"/>
        </w:rPr>
        <w:t>自</w:t>
      </w:r>
      <w:r>
        <w:rPr>
          <w:rFonts w:ascii="仿宋" w:eastAsia="仿宋" w:hAnsi="仿宋" w:cs="Times New Roman" w:hint="eastAsia"/>
          <w:kern w:val="0"/>
          <w:szCs w:val="32"/>
        </w:rPr>
        <w:t>2010</w:t>
      </w:r>
      <w:r>
        <w:rPr>
          <w:rFonts w:ascii="仿宋" w:eastAsia="仿宋" w:hAnsi="仿宋" w:cs="Times New Roman" w:hint="eastAsia"/>
          <w:kern w:val="0"/>
          <w:szCs w:val="32"/>
        </w:rPr>
        <w:t>年起，参加国</w:t>
      </w:r>
      <w:proofErr w:type="gramStart"/>
      <w:r>
        <w:rPr>
          <w:rFonts w:ascii="仿宋" w:eastAsia="仿宋" w:hAnsi="仿宋" w:cs="Times New Roman" w:hint="eastAsia"/>
          <w:kern w:val="0"/>
          <w:szCs w:val="32"/>
        </w:rPr>
        <w:t>家教育</w:t>
      </w:r>
      <w:proofErr w:type="gramEnd"/>
      <w:r>
        <w:rPr>
          <w:rFonts w:ascii="仿宋" w:eastAsia="仿宋" w:hAnsi="仿宋" w:cs="Times New Roman" w:hint="eastAsia"/>
          <w:kern w:val="0"/>
          <w:szCs w:val="32"/>
        </w:rPr>
        <w:t>体制改革试点项目——“基础学科拔尖学生培养试验计划”，并建立</w:t>
      </w:r>
      <w:proofErr w:type="gramStart"/>
      <w:r>
        <w:rPr>
          <w:rFonts w:ascii="仿宋" w:eastAsia="仿宋" w:hAnsi="仿宋" w:cs="Times New Roman" w:hint="eastAsia"/>
          <w:kern w:val="0"/>
          <w:szCs w:val="32"/>
        </w:rPr>
        <w:t>励耘</w:t>
      </w:r>
      <w:proofErr w:type="gramEnd"/>
      <w:r>
        <w:rPr>
          <w:rFonts w:ascii="仿宋" w:eastAsia="仿宋" w:hAnsi="仿宋" w:cs="Times New Roman" w:hint="eastAsia"/>
          <w:kern w:val="0"/>
          <w:szCs w:val="32"/>
        </w:rPr>
        <w:t>哲学实验班。</w:t>
      </w:r>
    </w:p>
    <w:p w:rsidR="003863C3" w:rsidRDefault="00A4007E">
      <w:pPr>
        <w:pStyle w:val="20"/>
        <w:snapToGrid w:val="0"/>
        <w:spacing w:beforeLines="50" w:before="156" w:afterLines="50" w:after="156" w:line="300" w:lineRule="auto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二、培养目标及培养要求</w:t>
      </w:r>
    </w:p>
    <w:p w:rsidR="003863C3" w:rsidRDefault="00A4007E">
      <w:pPr>
        <w:snapToGrid w:val="0"/>
        <w:spacing w:line="300" w:lineRule="auto"/>
        <w:ind w:firstLine="643"/>
        <w:rPr>
          <w:rFonts w:ascii="仿宋" w:eastAsia="仿宋" w:hAnsi="仿宋"/>
          <w:b/>
          <w:bCs/>
          <w:kern w:val="0"/>
          <w:szCs w:val="32"/>
        </w:rPr>
      </w:pPr>
      <w:r>
        <w:rPr>
          <w:rFonts w:ascii="仿宋" w:eastAsia="仿宋" w:hAnsi="仿宋" w:hint="eastAsia"/>
          <w:b/>
          <w:bCs/>
          <w:kern w:val="0"/>
          <w:szCs w:val="32"/>
        </w:rPr>
        <w:t>1</w:t>
      </w:r>
      <w:r>
        <w:rPr>
          <w:rFonts w:ascii="仿宋" w:eastAsia="仿宋" w:hAnsi="仿宋"/>
          <w:b/>
          <w:bCs/>
          <w:kern w:val="0"/>
          <w:szCs w:val="32"/>
        </w:rPr>
        <w:t>.</w:t>
      </w:r>
      <w:r>
        <w:rPr>
          <w:rFonts w:ascii="仿宋" w:eastAsia="仿宋" w:hAnsi="仿宋"/>
          <w:b/>
          <w:bCs/>
          <w:kern w:val="0"/>
          <w:szCs w:val="32"/>
        </w:rPr>
        <w:t>培养目标</w:t>
      </w:r>
    </w:p>
    <w:p w:rsidR="003863C3" w:rsidRDefault="00A4007E">
      <w:pPr>
        <w:pStyle w:val="2"/>
        <w:snapToGrid w:val="0"/>
        <w:spacing w:line="300" w:lineRule="auto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kern w:val="0"/>
          <w:szCs w:val="32"/>
        </w:rPr>
        <w:lastRenderedPageBreak/>
        <w:t>培养学生深厚的人文素养和扎实的哲学专业基础知识，使之成为具有良好的理论思维、创新意识和实践能力，强烈的社会责任感、使命感和宽广国际视野的拔尖人才，为其将来成为哲学学科领军人物、知名学者奠定坚实基础。</w:t>
      </w:r>
    </w:p>
    <w:p w:rsidR="003863C3" w:rsidRDefault="00A4007E">
      <w:pPr>
        <w:snapToGrid w:val="0"/>
        <w:spacing w:line="300" w:lineRule="auto"/>
        <w:ind w:firstLine="643"/>
        <w:rPr>
          <w:rFonts w:ascii="仿宋" w:eastAsia="仿宋" w:hAnsi="仿宋"/>
          <w:b/>
          <w:bCs/>
          <w:kern w:val="0"/>
          <w:szCs w:val="32"/>
        </w:rPr>
      </w:pPr>
      <w:r>
        <w:rPr>
          <w:rFonts w:ascii="仿宋" w:eastAsia="仿宋" w:hAnsi="仿宋" w:hint="eastAsia"/>
          <w:b/>
          <w:bCs/>
          <w:kern w:val="0"/>
          <w:szCs w:val="32"/>
        </w:rPr>
        <w:t>2</w:t>
      </w:r>
      <w:r>
        <w:rPr>
          <w:rFonts w:ascii="仿宋" w:eastAsia="仿宋" w:hAnsi="仿宋"/>
          <w:b/>
          <w:bCs/>
          <w:kern w:val="0"/>
          <w:szCs w:val="32"/>
        </w:rPr>
        <w:t>.</w:t>
      </w:r>
      <w:r>
        <w:rPr>
          <w:rFonts w:ascii="仿宋" w:eastAsia="仿宋" w:hAnsi="仿宋"/>
          <w:b/>
          <w:bCs/>
          <w:kern w:val="0"/>
          <w:szCs w:val="32"/>
        </w:rPr>
        <w:t>培养要求</w:t>
      </w:r>
    </w:p>
    <w:p w:rsidR="003863C3" w:rsidRDefault="00A4007E">
      <w:pPr>
        <w:adjustRightInd w:val="0"/>
        <w:snapToGrid w:val="0"/>
        <w:spacing w:line="300" w:lineRule="auto"/>
        <w:ind w:firstLine="640"/>
        <w:rPr>
          <w:rFonts w:ascii="仿宋" w:eastAsia="仿宋" w:hAnsi="仿宋"/>
          <w:kern w:val="0"/>
          <w:szCs w:val="32"/>
        </w:rPr>
      </w:pPr>
      <w:r>
        <w:rPr>
          <w:rFonts w:ascii="仿宋" w:eastAsia="仿宋" w:hAnsi="仿宋"/>
          <w:kern w:val="0"/>
          <w:szCs w:val="32"/>
        </w:rPr>
        <w:fldChar w:fldCharType="begin"/>
      </w:r>
      <w:r>
        <w:rPr>
          <w:rFonts w:ascii="仿宋" w:eastAsia="仿宋" w:hAnsi="仿宋"/>
          <w:kern w:val="0"/>
          <w:szCs w:val="32"/>
        </w:rPr>
        <w:instrText xml:space="preserve"> </w:instrText>
      </w:r>
      <w:r>
        <w:rPr>
          <w:rFonts w:ascii="仿宋" w:eastAsia="仿宋" w:hAnsi="仿宋" w:hint="eastAsia"/>
          <w:kern w:val="0"/>
          <w:szCs w:val="32"/>
        </w:rPr>
        <w:instrText>= 1 \* GB2</w:instrText>
      </w:r>
      <w:r>
        <w:rPr>
          <w:rFonts w:ascii="仿宋" w:eastAsia="仿宋" w:hAnsi="仿宋"/>
          <w:kern w:val="0"/>
          <w:szCs w:val="32"/>
        </w:rPr>
        <w:instrText xml:space="preserve"> </w:instrText>
      </w:r>
      <w:r>
        <w:rPr>
          <w:rFonts w:ascii="仿宋" w:eastAsia="仿宋" w:hAnsi="仿宋"/>
          <w:kern w:val="0"/>
          <w:szCs w:val="32"/>
        </w:rPr>
        <w:fldChar w:fldCharType="separate"/>
      </w:r>
      <w:r>
        <w:rPr>
          <w:rFonts w:ascii="仿宋" w:eastAsia="仿宋" w:hAnsi="仿宋" w:hint="eastAsia"/>
          <w:kern w:val="0"/>
          <w:szCs w:val="32"/>
        </w:rPr>
        <w:t>⑴</w:t>
      </w:r>
      <w:r>
        <w:rPr>
          <w:rFonts w:ascii="仿宋" w:eastAsia="仿宋" w:hAnsi="仿宋"/>
          <w:kern w:val="0"/>
          <w:szCs w:val="32"/>
        </w:rPr>
        <w:fldChar w:fldCharType="end"/>
      </w:r>
      <w:r>
        <w:rPr>
          <w:rFonts w:ascii="仿宋" w:eastAsia="仿宋" w:hAnsi="仿宋" w:hint="eastAsia"/>
          <w:kern w:val="0"/>
          <w:szCs w:val="32"/>
        </w:rPr>
        <w:t>政治立场坚定，品德优良，身心健康，人格健全。</w:t>
      </w:r>
    </w:p>
    <w:p w:rsidR="003863C3" w:rsidRDefault="00A4007E">
      <w:pPr>
        <w:adjustRightInd w:val="0"/>
        <w:snapToGrid w:val="0"/>
        <w:spacing w:line="300" w:lineRule="auto"/>
        <w:ind w:firstLine="640"/>
        <w:rPr>
          <w:rFonts w:ascii="仿宋" w:eastAsia="仿宋" w:hAnsi="仿宋"/>
          <w:kern w:val="0"/>
          <w:szCs w:val="32"/>
        </w:rPr>
      </w:pPr>
      <w:r>
        <w:rPr>
          <w:rFonts w:ascii="仿宋" w:eastAsia="仿宋" w:hAnsi="仿宋"/>
          <w:kern w:val="0"/>
          <w:szCs w:val="32"/>
        </w:rPr>
        <w:fldChar w:fldCharType="begin"/>
      </w:r>
      <w:r>
        <w:rPr>
          <w:rFonts w:ascii="仿宋" w:eastAsia="仿宋" w:hAnsi="仿宋"/>
          <w:kern w:val="0"/>
          <w:szCs w:val="32"/>
        </w:rPr>
        <w:instrText xml:space="preserve"> </w:instrText>
      </w:r>
      <w:r>
        <w:rPr>
          <w:rFonts w:ascii="仿宋" w:eastAsia="仿宋" w:hAnsi="仿宋" w:hint="eastAsia"/>
          <w:kern w:val="0"/>
          <w:szCs w:val="32"/>
        </w:rPr>
        <w:instrText>= 2 \* GB2</w:instrText>
      </w:r>
      <w:r>
        <w:rPr>
          <w:rFonts w:ascii="仿宋" w:eastAsia="仿宋" w:hAnsi="仿宋"/>
          <w:kern w:val="0"/>
          <w:szCs w:val="32"/>
        </w:rPr>
        <w:instrText xml:space="preserve"> </w:instrText>
      </w:r>
      <w:r>
        <w:rPr>
          <w:rFonts w:ascii="仿宋" w:eastAsia="仿宋" w:hAnsi="仿宋"/>
          <w:kern w:val="0"/>
          <w:szCs w:val="32"/>
        </w:rPr>
        <w:fldChar w:fldCharType="separate"/>
      </w:r>
      <w:r>
        <w:rPr>
          <w:rFonts w:ascii="仿宋" w:eastAsia="仿宋" w:hAnsi="仿宋" w:hint="eastAsia"/>
          <w:kern w:val="0"/>
          <w:szCs w:val="32"/>
        </w:rPr>
        <w:t>⑵</w:t>
      </w:r>
      <w:r>
        <w:rPr>
          <w:rFonts w:ascii="仿宋" w:eastAsia="仿宋" w:hAnsi="仿宋"/>
          <w:kern w:val="0"/>
          <w:szCs w:val="32"/>
        </w:rPr>
        <w:fldChar w:fldCharType="end"/>
      </w:r>
      <w:r>
        <w:rPr>
          <w:rFonts w:ascii="仿宋" w:eastAsia="仿宋" w:hAnsi="仿宋" w:hint="eastAsia"/>
          <w:kern w:val="0"/>
          <w:szCs w:val="32"/>
        </w:rPr>
        <w:t>系统掌握哲学等领域的专业知识和学科知识，牢牢掌握哲学学科的基本研究方法和研究能力。</w:t>
      </w:r>
    </w:p>
    <w:p w:rsidR="003863C3" w:rsidRDefault="00A4007E">
      <w:pPr>
        <w:adjustRightInd w:val="0"/>
        <w:snapToGrid w:val="0"/>
        <w:spacing w:line="300" w:lineRule="auto"/>
        <w:ind w:firstLine="640"/>
        <w:rPr>
          <w:rFonts w:ascii="仿宋" w:eastAsia="仿宋" w:hAnsi="仿宋"/>
          <w:kern w:val="0"/>
          <w:szCs w:val="32"/>
        </w:rPr>
      </w:pPr>
      <w:r>
        <w:rPr>
          <w:rFonts w:ascii="仿宋" w:eastAsia="仿宋" w:hAnsi="仿宋"/>
          <w:kern w:val="0"/>
          <w:szCs w:val="32"/>
        </w:rPr>
        <w:fldChar w:fldCharType="begin"/>
      </w:r>
      <w:r>
        <w:rPr>
          <w:rFonts w:ascii="仿宋" w:eastAsia="仿宋" w:hAnsi="仿宋"/>
          <w:kern w:val="0"/>
          <w:szCs w:val="32"/>
        </w:rPr>
        <w:instrText xml:space="preserve"> </w:instrText>
      </w:r>
      <w:r>
        <w:rPr>
          <w:rFonts w:ascii="仿宋" w:eastAsia="仿宋" w:hAnsi="仿宋" w:hint="eastAsia"/>
          <w:kern w:val="0"/>
          <w:szCs w:val="32"/>
        </w:rPr>
        <w:instrText>= 3 \* GB2</w:instrText>
      </w:r>
      <w:r>
        <w:rPr>
          <w:rFonts w:ascii="仿宋" w:eastAsia="仿宋" w:hAnsi="仿宋"/>
          <w:kern w:val="0"/>
          <w:szCs w:val="32"/>
        </w:rPr>
        <w:instrText xml:space="preserve"> </w:instrText>
      </w:r>
      <w:r>
        <w:rPr>
          <w:rFonts w:ascii="仿宋" w:eastAsia="仿宋" w:hAnsi="仿宋"/>
          <w:kern w:val="0"/>
          <w:szCs w:val="32"/>
        </w:rPr>
        <w:fldChar w:fldCharType="separate"/>
      </w:r>
      <w:r>
        <w:rPr>
          <w:rFonts w:ascii="仿宋" w:eastAsia="仿宋" w:hAnsi="仿宋" w:hint="eastAsia"/>
          <w:kern w:val="0"/>
          <w:szCs w:val="32"/>
        </w:rPr>
        <w:t>⑶</w:t>
      </w:r>
      <w:r>
        <w:rPr>
          <w:rFonts w:ascii="仿宋" w:eastAsia="仿宋" w:hAnsi="仿宋"/>
          <w:kern w:val="0"/>
          <w:szCs w:val="32"/>
        </w:rPr>
        <w:fldChar w:fldCharType="end"/>
      </w:r>
      <w:r>
        <w:rPr>
          <w:rFonts w:ascii="仿宋" w:eastAsia="仿宋" w:hAnsi="仿宋" w:hint="eastAsia"/>
          <w:kern w:val="0"/>
          <w:szCs w:val="32"/>
        </w:rPr>
        <w:t>具备突出的哲学创新能力和解决具体问题的实践能力。</w:t>
      </w:r>
    </w:p>
    <w:p w:rsidR="003863C3" w:rsidRDefault="00A4007E">
      <w:pPr>
        <w:adjustRightInd w:val="0"/>
        <w:snapToGrid w:val="0"/>
        <w:spacing w:line="300" w:lineRule="auto"/>
        <w:ind w:firstLine="640"/>
        <w:rPr>
          <w:rFonts w:ascii="仿宋" w:eastAsia="仿宋" w:hAnsi="仿宋"/>
          <w:kern w:val="0"/>
          <w:szCs w:val="32"/>
        </w:rPr>
      </w:pPr>
      <w:r>
        <w:rPr>
          <w:rFonts w:ascii="仿宋" w:eastAsia="仿宋" w:hAnsi="仿宋"/>
          <w:kern w:val="0"/>
          <w:szCs w:val="32"/>
        </w:rPr>
        <w:fldChar w:fldCharType="begin"/>
      </w:r>
      <w:r>
        <w:rPr>
          <w:rFonts w:ascii="仿宋" w:eastAsia="仿宋" w:hAnsi="仿宋"/>
          <w:kern w:val="0"/>
          <w:szCs w:val="32"/>
        </w:rPr>
        <w:instrText xml:space="preserve"> </w:instrText>
      </w:r>
      <w:r>
        <w:rPr>
          <w:rFonts w:ascii="仿宋" w:eastAsia="仿宋" w:hAnsi="仿宋" w:hint="eastAsia"/>
          <w:kern w:val="0"/>
          <w:szCs w:val="32"/>
        </w:rPr>
        <w:instrText>= 4 \* GB2</w:instrText>
      </w:r>
      <w:r>
        <w:rPr>
          <w:rFonts w:ascii="仿宋" w:eastAsia="仿宋" w:hAnsi="仿宋"/>
          <w:kern w:val="0"/>
          <w:szCs w:val="32"/>
        </w:rPr>
        <w:instrText xml:space="preserve"> </w:instrText>
      </w:r>
      <w:r>
        <w:rPr>
          <w:rFonts w:ascii="仿宋" w:eastAsia="仿宋" w:hAnsi="仿宋"/>
          <w:kern w:val="0"/>
          <w:szCs w:val="32"/>
        </w:rPr>
        <w:fldChar w:fldCharType="separate"/>
      </w:r>
      <w:r>
        <w:rPr>
          <w:rFonts w:ascii="仿宋" w:eastAsia="仿宋" w:hAnsi="仿宋" w:hint="eastAsia"/>
          <w:kern w:val="0"/>
          <w:szCs w:val="32"/>
        </w:rPr>
        <w:t>⑷</w:t>
      </w:r>
      <w:r>
        <w:rPr>
          <w:rFonts w:ascii="仿宋" w:eastAsia="仿宋" w:hAnsi="仿宋"/>
          <w:kern w:val="0"/>
          <w:szCs w:val="32"/>
        </w:rPr>
        <w:fldChar w:fldCharType="end"/>
      </w:r>
      <w:r>
        <w:rPr>
          <w:rFonts w:ascii="仿宋" w:eastAsia="仿宋" w:hAnsi="仿宋" w:hint="eastAsia"/>
          <w:kern w:val="0"/>
          <w:szCs w:val="32"/>
        </w:rPr>
        <w:t>熟练地掌握一门外语，及熟练运用现代技术手段获取前沿发展动态信息的能力。</w:t>
      </w:r>
    </w:p>
    <w:p w:rsidR="003863C3" w:rsidRDefault="00A4007E">
      <w:pPr>
        <w:snapToGrid w:val="0"/>
        <w:spacing w:line="300" w:lineRule="auto"/>
        <w:ind w:firstLine="643"/>
        <w:rPr>
          <w:rFonts w:ascii="仿宋" w:eastAsia="仿宋" w:hAnsi="仿宋" w:cs="Times New Roman"/>
          <w:b/>
          <w:kern w:val="0"/>
          <w:szCs w:val="32"/>
        </w:rPr>
      </w:pPr>
      <w:r>
        <w:rPr>
          <w:rFonts w:ascii="仿宋" w:eastAsia="仿宋" w:hAnsi="仿宋" w:cs="Times New Roman"/>
          <w:b/>
          <w:kern w:val="0"/>
          <w:szCs w:val="32"/>
        </w:rPr>
        <w:t>3.</w:t>
      </w:r>
      <w:r>
        <w:rPr>
          <w:rFonts w:ascii="仿宋" w:eastAsia="仿宋" w:hAnsi="仿宋" w:cs="Times New Roman"/>
          <w:b/>
          <w:kern w:val="0"/>
          <w:szCs w:val="32"/>
        </w:rPr>
        <w:t>阶段性考核和动态进出办法</w:t>
      </w:r>
    </w:p>
    <w:p w:rsidR="003863C3" w:rsidRDefault="00A4007E">
      <w:pPr>
        <w:adjustRightInd w:val="0"/>
        <w:snapToGrid w:val="0"/>
        <w:spacing w:line="300" w:lineRule="auto"/>
        <w:ind w:firstLine="640"/>
        <w:rPr>
          <w:rFonts w:ascii="仿宋" w:eastAsia="仿宋" w:hAnsi="仿宋"/>
          <w:kern w:val="0"/>
          <w:szCs w:val="32"/>
        </w:rPr>
      </w:pPr>
      <w:r>
        <w:rPr>
          <w:rFonts w:ascii="仿宋" w:eastAsia="仿宋" w:hAnsi="仿宋" w:cs="Times New Roman" w:hint="eastAsia"/>
          <w:kern w:val="0"/>
          <w:szCs w:val="32"/>
        </w:rPr>
        <w:t>以学期读书报告制为抓手，加强对学生课堂内外、线上线下学习的评价，强化阅读量和阅读能力考查，提升课程学习的广度。</w:t>
      </w:r>
      <w:r>
        <w:rPr>
          <w:rFonts w:ascii="仿宋" w:eastAsia="仿宋" w:hAnsi="仿宋" w:hint="eastAsia"/>
          <w:kern w:val="0"/>
          <w:szCs w:val="32"/>
        </w:rPr>
        <w:t>以学业成绩为基础，以综合素养、学术兴趣、创新潜质为核心，每学期开展对学生的综合考查。每学年开展一轮形成性考核，进行多主体、多维度、多视角的综合素质评估。将部分不适应强基计划培养的学生分流到强基计划</w:t>
      </w:r>
      <w:r>
        <w:rPr>
          <w:rFonts w:ascii="仿宋_GB2312" w:hAnsi="宋体" w:hint="eastAsia"/>
          <w:color w:val="000000"/>
          <w:kern w:val="0"/>
          <w:szCs w:val="32"/>
        </w:rPr>
        <w:t>专业相应的普通班继续学习</w:t>
      </w:r>
      <w:r>
        <w:rPr>
          <w:rFonts w:ascii="仿宋" w:eastAsia="仿宋" w:hAnsi="仿宋" w:hint="eastAsia"/>
          <w:kern w:val="0"/>
          <w:szCs w:val="32"/>
        </w:rPr>
        <w:t>。</w:t>
      </w:r>
    </w:p>
    <w:p w:rsidR="003863C3" w:rsidRDefault="00A4007E">
      <w:pPr>
        <w:snapToGrid w:val="0"/>
        <w:spacing w:line="300" w:lineRule="auto"/>
        <w:ind w:firstLine="640"/>
        <w:rPr>
          <w:rFonts w:cs="Times New Roman"/>
          <w:kern w:val="0"/>
          <w:szCs w:val="32"/>
        </w:rPr>
      </w:pPr>
      <w:r>
        <w:rPr>
          <w:rFonts w:ascii="仿宋" w:eastAsia="仿宋" w:hAnsi="仿宋" w:hint="eastAsia"/>
          <w:kern w:val="0"/>
          <w:szCs w:val="32"/>
        </w:rPr>
        <w:t>在强基计划外专业进行二次遴选，经学生自愿申请、专家面试、笔试、实践操作等多元化考察选拔，将对基础学科兴趣浓厚的优秀学生选拔进入强基计划。</w:t>
      </w:r>
    </w:p>
    <w:p w:rsidR="003863C3" w:rsidRDefault="00A4007E">
      <w:pPr>
        <w:snapToGrid w:val="0"/>
        <w:spacing w:line="300" w:lineRule="auto"/>
        <w:ind w:firstLine="643"/>
        <w:rPr>
          <w:rFonts w:ascii="仿宋" w:eastAsia="仿宋" w:hAnsi="仿宋" w:cs="Times New Roman"/>
          <w:b/>
          <w:kern w:val="0"/>
          <w:szCs w:val="32"/>
        </w:rPr>
      </w:pPr>
      <w:r>
        <w:rPr>
          <w:rFonts w:ascii="仿宋" w:eastAsia="仿宋" w:hAnsi="仿宋" w:cs="Times New Roman"/>
          <w:b/>
          <w:kern w:val="0"/>
          <w:szCs w:val="32"/>
        </w:rPr>
        <w:t>4.</w:t>
      </w:r>
      <w:r>
        <w:rPr>
          <w:rFonts w:ascii="仿宋" w:eastAsia="仿宋" w:hAnsi="仿宋" w:cs="Times New Roman" w:hint="eastAsia"/>
          <w:b/>
          <w:kern w:val="0"/>
          <w:szCs w:val="32"/>
        </w:rPr>
        <w:t>本</w:t>
      </w:r>
      <w:proofErr w:type="gramStart"/>
      <w:r>
        <w:rPr>
          <w:rFonts w:ascii="仿宋" w:eastAsia="仿宋" w:hAnsi="仿宋" w:cs="Times New Roman" w:hint="eastAsia"/>
          <w:b/>
          <w:kern w:val="0"/>
          <w:szCs w:val="32"/>
        </w:rPr>
        <w:t>研</w:t>
      </w:r>
      <w:proofErr w:type="gramEnd"/>
      <w:r>
        <w:rPr>
          <w:rFonts w:ascii="仿宋" w:eastAsia="仿宋" w:hAnsi="仿宋" w:cs="Times New Roman"/>
          <w:b/>
          <w:kern w:val="0"/>
          <w:szCs w:val="32"/>
        </w:rPr>
        <w:t>衔接的办法</w:t>
      </w:r>
    </w:p>
    <w:p w:rsidR="003863C3" w:rsidRDefault="00A4007E">
      <w:pPr>
        <w:snapToGrid w:val="0"/>
        <w:spacing w:line="300" w:lineRule="auto"/>
        <w:ind w:firstLine="640"/>
        <w:rPr>
          <w:rFonts w:cs="Times New Roman"/>
          <w:kern w:val="0"/>
          <w:szCs w:val="32"/>
        </w:rPr>
      </w:pPr>
      <w:r>
        <w:rPr>
          <w:rFonts w:cs="Times New Roman" w:hint="eastAsia"/>
          <w:kern w:val="0"/>
          <w:szCs w:val="32"/>
        </w:rPr>
        <w:t>以培养基础学科学术型人才为目标，解决现有培养模式阶段割裂、学生大</w:t>
      </w:r>
      <w:proofErr w:type="gramStart"/>
      <w:r>
        <w:rPr>
          <w:rFonts w:cs="Times New Roman" w:hint="eastAsia"/>
          <w:kern w:val="0"/>
          <w:szCs w:val="32"/>
        </w:rPr>
        <w:t>四时间</w:t>
      </w:r>
      <w:proofErr w:type="gramEnd"/>
      <w:r>
        <w:rPr>
          <w:rFonts w:cs="Times New Roman" w:hint="eastAsia"/>
          <w:kern w:val="0"/>
          <w:szCs w:val="32"/>
        </w:rPr>
        <w:t>未充分利用、科研训练系统性有待提高等问题，将学术型高端人才培</w:t>
      </w:r>
      <w:r>
        <w:rPr>
          <w:rFonts w:cs="Times New Roman" w:hint="eastAsia"/>
          <w:kern w:val="0"/>
          <w:szCs w:val="32"/>
        </w:rPr>
        <w:t>养阶段前移，建立衔接本</w:t>
      </w:r>
      <w:r>
        <w:rPr>
          <w:rFonts w:cs="Times New Roman" w:hint="eastAsia"/>
          <w:kern w:val="0"/>
          <w:szCs w:val="32"/>
        </w:rPr>
        <w:lastRenderedPageBreak/>
        <w:t>科教育阶段，融贯硕士和博士培养阶段的学术型人才培养机制。打通本</w:t>
      </w:r>
      <w:proofErr w:type="gramStart"/>
      <w:r>
        <w:rPr>
          <w:rFonts w:cs="Times New Roman" w:hint="eastAsia"/>
          <w:kern w:val="0"/>
          <w:szCs w:val="32"/>
        </w:rPr>
        <w:t>研</w:t>
      </w:r>
      <w:proofErr w:type="gramEnd"/>
      <w:r>
        <w:rPr>
          <w:rFonts w:cs="Times New Roman" w:hint="eastAsia"/>
          <w:kern w:val="0"/>
          <w:szCs w:val="32"/>
        </w:rPr>
        <w:t>课程设置，形成相互衔接、逐级递进的课程体系，优化课程建设标准、修读要求、选课方式、教学管理等环节，全面考虑学生学习的基本规律和内在潜力，把本科教育和研究生教育作为一个连贯的整体来设置课程、组织教学，构建完善本</w:t>
      </w:r>
      <w:proofErr w:type="gramStart"/>
      <w:r>
        <w:rPr>
          <w:rFonts w:cs="Times New Roman" w:hint="eastAsia"/>
          <w:kern w:val="0"/>
          <w:szCs w:val="32"/>
        </w:rPr>
        <w:t>研</w:t>
      </w:r>
      <w:proofErr w:type="gramEnd"/>
      <w:r>
        <w:rPr>
          <w:rFonts w:cs="Times New Roman" w:hint="eastAsia"/>
          <w:kern w:val="0"/>
          <w:szCs w:val="32"/>
        </w:rPr>
        <w:t>衔接的培养体系。从优秀本科生中</w:t>
      </w:r>
      <w:proofErr w:type="gramStart"/>
      <w:r>
        <w:rPr>
          <w:rFonts w:cs="Times New Roman" w:hint="eastAsia"/>
          <w:kern w:val="0"/>
          <w:szCs w:val="32"/>
        </w:rPr>
        <w:t>选拔直博生</w:t>
      </w:r>
      <w:proofErr w:type="gramEnd"/>
      <w:r>
        <w:rPr>
          <w:rFonts w:cs="Times New Roman" w:hint="eastAsia"/>
          <w:kern w:val="0"/>
          <w:szCs w:val="32"/>
        </w:rPr>
        <w:t>。</w:t>
      </w:r>
    </w:p>
    <w:p w:rsidR="003863C3" w:rsidRDefault="00A4007E">
      <w:pPr>
        <w:pStyle w:val="20"/>
        <w:snapToGrid w:val="0"/>
        <w:spacing w:beforeLines="50" w:before="156" w:afterLines="50" w:after="156" w:line="300" w:lineRule="auto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三、毕业要求及授予学位</w:t>
      </w:r>
    </w:p>
    <w:p w:rsidR="003863C3" w:rsidRDefault="00A4007E">
      <w:pPr>
        <w:snapToGrid w:val="0"/>
        <w:spacing w:line="300" w:lineRule="auto"/>
        <w:ind w:firstLine="640"/>
        <w:rPr>
          <w:rFonts w:ascii="仿宋" w:eastAsia="仿宋" w:hAnsi="仿宋"/>
          <w:kern w:val="0"/>
          <w:szCs w:val="32"/>
        </w:rPr>
      </w:pPr>
      <w:r>
        <w:rPr>
          <w:rFonts w:ascii="仿宋" w:eastAsia="仿宋" w:hAnsi="仿宋"/>
          <w:kern w:val="0"/>
          <w:szCs w:val="32"/>
        </w:rPr>
        <w:t>毕业总学分：</w:t>
      </w:r>
      <w:r>
        <w:rPr>
          <w:rFonts w:ascii="仿宋" w:eastAsia="仿宋" w:hAnsi="仿宋"/>
          <w:kern w:val="0"/>
          <w:szCs w:val="32"/>
        </w:rPr>
        <w:t>1</w:t>
      </w:r>
      <w:r>
        <w:rPr>
          <w:rFonts w:ascii="仿宋" w:eastAsia="仿宋" w:hAnsi="仿宋" w:hint="eastAsia"/>
          <w:kern w:val="0"/>
          <w:szCs w:val="32"/>
        </w:rPr>
        <w:t>42</w:t>
      </w:r>
    </w:p>
    <w:p w:rsidR="003863C3" w:rsidRDefault="00A4007E">
      <w:pPr>
        <w:snapToGrid w:val="0"/>
        <w:spacing w:line="300" w:lineRule="auto"/>
        <w:ind w:firstLine="640"/>
        <w:rPr>
          <w:rFonts w:ascii="仿宋" w:eastAsia="仿宋" w:hAnsi="仿宋"/>
          <w:kern w:val="0"/>
          <w:szCs w:val="32"/>
        </w:rPr>
      </w:pPr>
      <w:r>
        <w:rPr>
          <w:rFonts w:ascii="仿宋" w:eastAsia="仿宋" w:hAnsi="仿宋" w:hint="eastAsia"/>
          <w:kern w:val="0"/>
          <w:szCs w:val="32"/>
        </w:rPr>
        <w:t>修读</w:t>
      </w:r>
      <w:r>
        <w:rPr>
          <w:rFonts w:ascii="仿宋" w:eastAsia="仿宋" w:hAnsi="仿宋"/>
          <w:kern w:val="0"/>
          <w:szCs w:val="32"/>
        </w:rPr>
        <w:t>要求：</w:t>
      </w:r>
      <w:r>
        <w:rPr>
          <w:rFonts w:ascii="仿宋" w:eastAsia="仿宋" w:hAnsi="仿宋" w:hint="eastAsia"/>
          <w:kern w:val="0"/>
          <w:szCs w:val="32"/>
        </w:rPr>
        <w:t>附在“</w:t>
      </w:r>
      <w:r>
        <w:rPr>
          <w:rFonts w:ascii="仿宋" w:eastAsia="仿宋" w:hAnsi="仿宋"/>
          <w:kern w:val="0"/>
          <w:szCs w:val="32"/>
        </w:rPr>
        <w:t>课程设置</w:t>
      </w:r>
      <w:r>
        <w:rPr>
          <w:rFonts w:ascii="仿宋" w:eastAsia="仿宋" w:hAnsi="仿宋" w:hint="eastAsia"/>
          <w:kern w:val="0"/>
          <w:szCs w:val="32"/>
        </w:rPr>
        <w:t>”</w:t>
      </w:r>
      <w:r>
        <w:rPr>
          <w:rFonts w:ascii="仿宋" w:eastAsia="仿宋" w:hAnsi="仿宋"/>
          <w:kern w:val="0"/>
          <w:szCs w:val="32"/>
        </w:rPr>
        <w:t>后</w:t>
      </w:r>
    </w:p>
    <w:p w:rsidR="003863C3" w:rsidRDefault="00A4007E">
      <w:pPr>
        <w:snapToGrid w:val="0"/>
        <w:spacing w:line="300" w:lineRule="auto"/>
        <w:ind w:firstLine="640"/>
        <w:rPr>
          <w:rFonts w:ascii="仿宋" w:eastAsia="仿宋" w:hAnsi="仿宋"/>
          <w:kern w:val="0"/>
          <w:szCs w:val="32"/>
        </w:rPr>
      </w:pPr>
      <w:r>
        <w:rPr>
          <w:rFonts w:ascii="仿宋" w:eastAsia="仿宋" w:hAnsi="仿宋"/>
          <w:kern w:val="0"/>
          <w:szCs w:val="32"/>
        </w:rPr>
        <w:t>授予学位：</w:t>
      </w:r>
      <w:r>
        <w:rPr>
          <w:rFonts w:ascii="仿宋" w:eastAsia="仿宋" w:hAnsi="仿宋" w:hint="eastAsia"/>
          <w:kern w:val="0"/>
          <w:szCs w:val="32"/>
        </w:rPr>
        <w:t>哲学</w:t>
      </w:r>
      <w:r>
        <w:rPr>
          <w:rFonts w:ascii="仿宋" w:eastAsia="仿宋" w:hAnsi="仿宋"/>
          <w:kern w:val="0"/>
          <w:szCs w:val="32"/>
        </w:rPr>
        <w:t>学士学位</w:t>
      </w:r>
    </w:p>
    <w:p w:rsidR="003863C3" w:rsidRDefault="00A4007E">
      <w:pPr>
        <w:snapToGrid w:val="0"/>
        <w:spacing w:line="300" w:lineRule="auto"/>
        <w:ind w:firstLine="640"/>
        <w:rPr>
          <w:rFonts w:cs="Times New Roman"/>
          <w:szCs w:val="32"/>
        </w:rPr>
      </w:pPr>
      <w:r>
        <w:rPr>
          <w:rFonts w:ascii="仿宋" w:eastAsia="仿宋" w:hAnsi="仿宋" w:hint="eastAsia"/>
          <w:kern w:val="0"/>
          <w:szCs w:val="32"/>
        </w:rPr>
        <w:t>学位</w:t>
      </w:r>
      <w:r>
        <w:rPr>
          <w:rFonts w:ascii="仿宋" w:eastAsia="仿宋" w:hAnsi="仿宋"/>
          <w:kern w:val="0"/>
          <w:szCs w:val="32"/>
        </w:rPr>
        <w:t>授予标准：</w:t>
      </w:r>
      <w:r>
        <w:rPr>
          <w:rFonts w:ascii="仿宋" w:eastAsia="仿宋" w:hAnsi="仿宋" w:hint="eastAsia"/>
          <w:kern w:val="0"/>
          <w:szCs w:val="32"/>
        </w:rPr>
        <w:t>需符合</w:t>
      </w:r>
      <w:r>
        <w:rPr>
          <w:rFonts w:ascii="仿宋" w:eastAsia="仿宋" w:hAnsi="仿宋"/>
          <w:kern w:val="0"/>
          <w:szCs w:val="32"/>
        </w:rPr>
        <w:t>北京师范大学学位授予条例</w:t>
      </w:r>
    </w:p>
    <w:p w:rsidR="003863C3" w:rsidRDefault="00A4007E">
      <w:pPr>
        <w:pStyle w:val="20"/>
        <w:snapToGrid w:val="0"/>
        <w:spacing w:beforeLines="50" w:before="156" w:afterLines="50" w:after="156" w:line="300" w:lineRule="auto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四、培养方式</w:t>
      </w:r>
    </w:p>
    <w:p w:rsidR="003863C3" w:rsidRDefault="00A4007E">
      <w:pPr>
        <w:pStyle w:val="2"/>
        <w:snapToGrid w:val="0"/>
        <w:spacing w:line="300" w:lineRule="auto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1.</w:t>
      </w:r>
      <w:r>
        <w:rPr>
          <w:rFonts w:ascii="仿宋" w:eastAsia="仿宋" w:hAnsi="仿宋" w:cs="Times New Roman" w:hint="eastAsia"/>
          <w:b/>
          <w:bCs/>
          <w:kern w:val="0"/>
          <w:szCs w:val="32"/>
        </w:rPr>
        <w:t xml:space="preserve"> </w:t>
      </w:r>
      <w:r>
        <w:rPr>
          <w:rFonts w:ascii="仿宋" w:eastAsia="仿宋" w:hAnsi="仿宋" w:hint="eastAsia"/>
          <w:b/>
          <w:bCs/>
          <w:szCs w:val="32"/>
        </w:rPr>
        <w:t>调整课程结构，创新课程体系</w:t>
      </w:r>
    </w:p>
    <w:p w:rsidR="003863C3" w:rsidRDefault="00A4007E">
      <w:pPr>
        <w:pStyle w:val="2"/>
        <w:snapToGrid w:val="0"/>
        <w:spacing w:line="300" w:lineRule="auto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建立以哲学史为主线、原典为核心、方法论与语言类为工具、价值哲学类为特色的课程体系。开设哲学史课程</w:t>
      </w:r>
      <w:r>
        <w:rPr>
          <w:rFonts w:ascii="仿宋" w:eastAsia="仿宋" w:hAnsi="仿宋" w:hint="eastAsia"/>
          <w:szCs w:val="32"/>
        </w:rPr>
        <w:t>8</w:t>
      </w:r>
      <w:r>
        <w:rPr>
          <w:rFonts w:ascii="仿宋" w:eastAsia="仿宋" w:hAnsi="仿宋" w:hint="eastAsia"/>
          <w:szCs w:val="32"/>
        </w:rPr>
        <w:t>门，原典选读课程</w:t>
      </w:r>
      <w:r>
        <w:rPr>
          <w:rFonts w:ascii="仿宋" w:eastAsia="仿宋" w:hAnsi="仿宋" w:hint="eastAsia"/>
          <w:szCs w:val="32"/>
        </w:rPr>
        <w:t>15</w:t>
      </w:r>
      <w:r>
        <w:rPr>
          <w:rFonts w:ascii="仿宋" w:eastAsia="仿宋" w:hAnsi="仿宋" w:hint="eastAsia"/>
          <w:szCs w:val="32"/>
        </w:rPr>
        <w:t>门；开设《推理与论辩》等方法论课程；古汉语、古希腊语、拉丁语等多门语言课程；《价值哲学》《人的哲学》等特色课程。面向全校本科生开设《哲学入门》《哲学与幸福》等通识课。《马克思主义哲学》等</w:t>
      </w:r>
      <w:r>
        <w:rPr>
          <w:rFonts w:ascii="仿宋" w:eastAsia="仿宋" w:hAnsi="仿宋" w:hint="eastAsia"/>
          <w:szCs w:val="32"/>
        </w:rPr>
        <w:t>4</w:t>
      </w:r>
      <w:r>
        <w:rPr>
          <w:rFonts w:ascii="仿宋" w:eastAsia="仿宋" w:hAnsi="仿宋" w:hint="eastAsia"/>
          <w:szCs w:val="32"/>
        </w:rPr>
        <w:t>门课程被评为国家精品课程和北京市精品课程。</w:t>
      </w:r>
    </w:p>
    <w:p w:rsidR="003863C3" w:rsidRDefault="00A4007E">
      <w:pPr>
        <w:pStyle w:val="2"/>
        <w:snapToGrid w:val="0"/>
        <w:spacing w:line="300" w:lineRule="auto"/>
        <w:ind w:firstLine="640"/>
        <w:rPr>
          <w:rFonts w:ascii="仿宋" w:eastAsia="仿宋" w:hAnsi="仿宋"/>
          <w:b/>
          <w:bCs/>
          <w:szCs w:val="32"/>
        </w:rPr>
      </w:pPr>
      <w:r>
        <w:rPr>
          <w:rFonts w:ascii="仿宋" w:eastAsia="仿宋" w:hAnsi="仿宋" w:hint="eastAsia"/>
          <w:szCs w:val="32"/>
        </w:rPr>
        <w:t>2.</w:t>
      </w:r>
      <w:r>
        <w:rPr>
          <w:rFonts w:ascii="仿宋" w:eastAsia="仿宋" w:hAnsi="仿宋" w:cs="Times New Roman" w:hint="eastAsia"/>
          <w:b/>
          <w:bCs/>
          <w:kern w:val="0"/>
          <w:szCs w:val="32"/>
        </w:rPr>
        <w:t xml:space="preserve"> </w:t>
      </w:r>
      <w:r>
        <w:rPr>
          <w:rFonts w:ascii="仿宋" w:eastAsia="仿宋" w:hAnsi="仿宋" w:hint="eastAsia"/>
          <w:b/>
          <w:bCs/>
          <w:szCs w:val="32"/>
        </w:rPr>
        <w:t>改革教学方式，创新教学方法</w:t>
      </w:r>
    </w:p>
    <w:p w:rsidR="003863C3" w:rsidRDefault="00A4007E">
      <w:pPr>
        <w:pStyle w:val="2"/>
        <w:snapToGrid w:val="0"/>
        <w:spacing w:line="300" w:lineRule="auto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推广“大班上课、小班讨论”教学模式，建设小班研讨教学课程</w:t>
      </w:r>
      <w:r>
        <w:rPr>
          <w:rFonts w:ascii="仿宋" w:eastAsia="仿宋" w:hAnsi="仿宋" w:hint="eastAsia"/>
          <w:szCs w:val="32"/>
        </w:rPr>
        <w:t>12</w:t>
      </w:r>
      <w:r>
        <w:rPr>
          <w:rFonts w:ascii="仿宋" w:eastAsia="仿宋" w:hAnsi="仿宋" w:hint="eastAsia"/>
          <w:szCs w:val="32"/>
        </w:rPr>
        <w:t>门；探索“互联网</w:t>
      </w:r>
      <w:r>
        <w:rPr>
          <w:rFonts w:ascii="仿宋" w:eastAsia="仿宋" w:hAnsi="仿宋" w:hint="eastAsia"/>
          <w:szCs w:val="32"/>
        </w:rPr>
        <w:t>+</w:t>
      </w:r>
      <w:r>
        <w:rPr>
          <w:rFonts w:ascii="仿宋" w:eastAsia="仿宋" w:hAnsi="仿宋" w:hint="eastAsia"/>
          <w:szCs w:val="32"/>
        </w:rPr>
        <w:t>教育”模式，开设《西方</w:t>
      </w:r>
      <w:r>
        <w:rPr>
          <w:rFonts w:ascii="仿宋" w:eastAsia="仿宋" w:hAnsi="仿宋" w:hint="eastAsia"/>
          <w:szCs w:val="32"/>
        </w:rPr>
        <w:t>哲学》《中国哲学》《伦理学概论》《文化原典研读》等</w:t>
      </w:r>
      <w:r>
        <w:rPr>
          <w:rFonts w:ascii="仿宋" w:eastAsia="仿宋" w:hAnsi="仿宋" w:hint="eastAsia"/>
          <w:szCs w:val="32"/>
        </w:rPr>
        <w:t>MOOC</w:t>
      </w:r>
      <w:r>
        <w:rPr>
          <w:rFonts w:ascii="仿宋" w:eastAsia="仿宋" w:hAnsi="仿宋" w:hint="eastAsia"/>
          <w:szCs w:val="32"/>
        </w:rPr>
        <w:t>课程。</w:t>
      </w:r>
    </w:p>
    <w:p w:rsidR="003863C3" w:rsidRDefault="00A4007E">
      <w:pPr>
        <w:snapToGrid w:val="0"/>
        <w:spacing w:line="300" w:lineRule="auto"/>
        <w:ind w:firstLine="640"/>
        <w:rPr>
          <w:rFonts w:ascii="仿宋" w:eastAsia="仿宋" w:hAnsi="仿宋" w:cs="Times New Roman"/>
          <w:b/>
          <w:bCs/>
          <w:kern w:val="0"/>
          <w:szCs w:val="32"/>
        </w:rPr>
      </w:pPr>
      <w:r>
        <w:rPr>
          <w:rFonts w:ascii="仿宋" w:eastAsia="仿宋" w:hAnsi="仿宋" w:hint="eastAsia"/>
          <w:szCs w:val="32"/>
        </w:rPr>
        <w:lastRenderedPageBreak/>
        <w:t>3.</w:t>
      </w:r>
      <w:r>
        <w:rPr>
          <w:rFonts w:ascii="仿宋" w:eastAsia="仿宋" w:hAnsi="仿宋" w:cs="Times New Roman" w:hint="eastAsia"/>
          <w:kern w:val="0"/>
          <w:szCs w:val="32"/>
        </w:rPr>
        <w:t xml:space="preserve"> </w:t>
      </w:r>
      <w:r>
        <w:rPr>
          <w:rFonts w:ascii="仿宋" w:eastAsia="仿宋" w:hAnsi="仿宋" w:cs="Times New Roman" w:hint="eastAsia"/>
          <w:b/>
          <w:bCs/>
          <w:kern w:val="0"/>
          <w:szCs w:val="32"/>
        </w:rPr>
        <w:t>突出学科交叉，构建跨学科的人才培养体系</w:t>
      </w:r>
    </w:p>
    <w:p w:rsidR="003863C3" w:rsidRDefault="00A4007E">
      <w:pPr>
        <w:snapToGrid w:val="0"/>
        <w:spacing w:line="300" w:lineRule="auto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cs="Times New Roman" w:hint="eastAsia"/>
          <w:bCs/>
          <w:kern w:val="0"/>
          <w:szCs w:val="32"/>
        </w:rPr>
        <w:t>哲学学科内部交叉，设置价值哲学、政治哲学、认知哲学、古典哲学四个方向。</w:t>
      </w:r>
      <w:r>
        <w:rPr>
          <w:rFonts w:ascii="仿宋" w:eastAsia="仿宋" w:hAnsi="仿宋" w:hint="eastAsia"/>
          <w:szCs w:val="32"/>
        </w:rPr>
        <w:t>哲学与社会科学、自然科学交叉，制定并实施了《学生跨一级学科选课规定》。建立社会主义核心价值观协同创新中心交叉学术平台。</w:t>
      </w:r>
    </w:p>
    <w:p w:rsidR="003863C3" w:rsidRDefault="00A4007E">
      <w:pPr>
        <w:pStyle w:val="2"/>
        <w:snapToGrid w:val="0"/>
        <w:spacing w:line="300" w:lineRule="auto"/>
        <w:ind w:firstLine="640"/>
        <w:rPr>
          <w:rFonts w:ascii="仿宋" w:eastAsia="仿宋" w:hAnsi="仿宋"/>
          <w:b/>
          <w:szCs w:val="32"/>
        </w:rPr>
      </w:pPr>
      <w:r>
        <w:rPr>
          <w:rFonts w:ascii="仿宋" w:eastAsia="仿宋" w:hAnsi="仿宋" w:hint="eastAsia"/>
          <w:szCs w:val="32"/>
        </w:rPr>
        <w:t>4.</w:t>
      </w:r>
      <w:r>
        <w:rPr>
          <w:rFonts w:ascii="仿宋" w:eastAsia="仿宋" w:hAnsi="仿宋" w:cs="Times New Roman" w:hint="eastAsia"/>
          <w:b/>
          <w:kern w:val="0"/>
          <w:szCs w:val="32"/>
        </w:rPr>
        <w:t xml:space="preserve"> </w:t>
      </w:r>
      <w:r>
        <w:rPr>
          <w:rFonts w:ascii="仿宋" w:eastAsia="仿宋" w:hAnsi="仿宋" w:hint="eastAsia"/>
          <w:b/>
          <w:szCs w:val="32"/>
        </w:rPr>
        <w:t>建设国际化师资队伍与交流平台，提升人才培养的国际化水平</w:t>
      </w:r>
    </w:p>
    <w:p w:rsidR="003863C3" w:rsidRDefault="00A4007E">
      <w:pPr>
        <w:pStyle w:val="2"/>
        <w:snapToGrid w:val="0"/>
        <w:spacing w:line="300" w:lineRule="auto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聘请</w:t>
      </w:r>
      <w:r>
        <w:rPr>
          <w:rFonts w:ascii="仿宋" w:eastAsia="仿宋" w:hAnsi="仿宋"/>
          <w:szCs w:val="32"/>
        </w:rPr>
        <w:t>5</w:t>
      </w:r>
      <w:r>
        <w:rPr>
          <w:rFonts w:ascii="仿宋" w:eastAsia="仿宋" w:hAnsi="仿宋" w:hint="eastAsia"/>
          <w:szCs w:val="32"/>
        </w:rPr>
        <w:t>名外籍全职教师。开设</w:t>
      </w:r>
      <w:r>
        <w:rPr>
          <w:rFonts w:ascii="仿宋" w:eastAsia="仿宋" w:hAnsi="仿宋" w:hint="eastAsia"/>
          <w:szCs w:val="32"/>
        </w:rPr>
        <w:t>21</w:t>
      </w:r>
      <w:r>
        <w:rPr>
          <w:rFonts w:ascii="仿宋" w:eastAsia="仿宋" w:hAnsi="仿宋" w:hint="eastAsia"/>
          <w:szCs w:val="32"/>
        </w:rPr>
        <w:t>门</w:t>
      </w:r>
      <w:r>
        <w:rPr>
          <w:rFonts w:ascii="仿宋" w:eastAsia="仿宋" w:hAnsi="仿宋"/>
          <w:szCs w:val="32"/>
        </w:rPr>
        <w:t>全英文哲学课程（</w:t>
      </w:r>
      <w:r>
        <w:rPr>
          <w:rFonts w:ascii="仿宋" w:eastAsia="仿宋" w:hAnsi="仿宋" w:hint="eastAsia"/>
          <w:szCs w:val="32"/>
        </w:rPr>
        <w:t>本科生</w:t>
      </w:r>
      <w:r>
        <w:rPr>
          <w:rFonts w:ascii="仿宋" w:eastAsia="仿宋" w:hAnsi="仿宋"/>
          <w:szCs w:val="32"/>
        </w:rPr>
        <w:t>与研究生）</w:t>
      </w:r>
      <w:r>
        <w:rPr>
          <w:rFonts w:ascii="仿宋" w:eastAsia="仿宋" w:hAnsi="仿宋" w:hint="eastAsia"/>
          <w:szCs w:val="32"/>
        </w:rPr>
        <w:t>，邀请世界知名专家开设小学期全英文课程。建设</w:t>
      </w:r>
      <w:r>
        <w:rPr>
          <w:rFonts w:ascii="仿宋" w:eastAsia="仿宋" w:hAnsi="仿宋" w:hint="eastAsia"/>
          <w:szCs w:val="32"/>
        </w:rPr>
        <w:t>3</w:t>
      </w:r>
      <w:r>
        <w:rPr>
          <w:rFonts w:ascii="仿宋" w:eastAsia="仿宋" w:hAnsi="仿宋" w:hint="eastAsia"/>
          <w:szCs w:val="32"/>
        </w:rPr>
        <w:t>个国际化学术平台：</w:t>
      </w:r>
      <w:r>
        <w:rPr>
          <w:rFonts w:eastAsia="仿宋" w:cs="Times New Roman"/>
          <w:i/>
          <w:szCs w:val="32"/>
        </w:rPr>
        <w:t xml:space="preserve">Frontiers </w:t>
      </w:r>
      <w:r>
        <w:rPr>
          <w:rFonts w:eastAsia="仿宋" w:cs="Times New Roman"/>
          <w:i/>
          <w:szCs w:val="32"/>
        </w:rPr>
        <w:t>of Philosophy in China</w:t>
      </w:r>
      <w:r>
        <w:rPr>
          <w:rFonts w:ascii="仿宋" w:eastAsia="仿宋" w:hAnsi="仿宋" w:hint="eastAsia"/>
          <w:szCs w:val="32"/>
        </w:rPr>
        <w:t>，马切拉塔孔子学院，京师哲学暑期学堂。建立</w:t>
      </w:r>
      <w:r>
        <w:rPr>
          <w:rFonts w:ascii="仿宋" w:eastAsia="仿宋" w:hAnsi="仿宋" w:hint="eastAsia"/>
          <w:szCs w:val="32"/>
        </w:rPr>
        <w:t>4</w:t>
      </w:r>
      <w:r>
        <w:rPr>
          <w:rFonts w:ascii="仿宋" w:eastAsia="仿宋" w:hAnsi="仿宋" w:hint="eastAsia"/>
          <w:szCs w:val="32"/>
        </w:rPr>
        <w:t>个学生海外学习交流基地：美国斯坦福大学、塔夫</w:t>
      </w:r>
      <w:proofErr w:type="gramStart"/>
      <w:r>
        <w:rPr>
          <w:rFonts w:ascii="仿宋" w:eastAsia="仿宋" w:hAnsi="仿宋" w:hint="eastAsia"/>
          <w:szCs w:val="32"/>
        </w:rPr>
        <w:t>茨</w:t>
      </w:r>
      <w:proofErr w:type="gramEnd"/>
      <w:r>
        <w:rPr>
          <w:rFonts w:ascii="仿宋" w:eastAsia="仿宋" w:hAnsi="仿宋" w:hint="eastAsia"/>
          <w:szCs w:val="32"/>
        </w:rPr>
        <w:t>大学、英国约克大学、意大利马切拉塔大学。</w:t>
      </w:r>
    </w:p>
    <w:p w:rsidR="003863C3" w:rsidRDefault="00A4007E">
      <w:pPr>
        <w:pStyle w:val="2"/>
        <w:snapToGrid w:val="0"/>
        <w:spacing w:line="300" w:lineRule="auto"/>
        <w:ind w:firstLine="643"/>
        <w:rPr>
          <w:rFonts w:ascii="仿宋" w:eastAsia="仿宋" w:hAnsi="仿宋"/>
          <w:b/>
          <w:bCs/>
          <w:szCs w:val="32"/>
        </w:rPr>
      </w:pPr>
      <w:r>
        <w:rPr>
          <w:rFonts w:ascii="仿宋" w:eastAsia="仿宋" w:hAnsi="仿宋" w:hint="eastAsia"/>
          <w:b/>
          <w:bCs/>
          <w:szCs w:val="32"/>
        </w:rPr>
        <w:t>5</w:t>
      </w:r>
      <w:r>
        <w:rPr>
          <w:rFonts w:ascii="仿宋" w:eastAsia="仿宋" w:hAnsi="仿宋" w:hint="eastAsia"/>
          <w:b/>
          <w:bCs/>
          <w:szCs w:val="32"/>
        </w:rPr>
        <w:t>．完善学业管理制度，夯实培养质量根基</w:t>
      </w:r>
    </w:p>
    <w:p w:rsidR="003863C3" w:rsidRDefault="00A4007E">
      <w:pPr>
        <w:pStyle w:val="2"/>
        <w:snapToGrid w:val="0"/>
        <w:spacing w:line="300" w:lineRule="auto"/>
        <w:ind w:firstLine="640"/>
      </w:pPr>
      <w:r>
        <w:rPr>
          <w:rFonts w:ascii="仿宋" w:eastAsia="仿宋" w:hAnsi="仿宋" w:hint="eastAsia"/>
          <w:szCs w:val="32"/>
        </w:rPr>
        <w:t>设立</w:t>
      </w:r>
      <w:r>
        <w:rPr>
          <w:rFonts w:ascii="仿宋" w:eastAsia="仿宋" w:hAnsi="仿宋"/>
          <w:szCs w:val="32"/>
        </w:rPr>
        <w:t>学业辅导室</w:t>
      </w:r>
      <w:r>
        <w:rPr>
          <w:rFonts w:ascii="仿宋" w:eastAsia="仿宋" w:hAnsi="仿宋" w:hint="eastAsia"/>
          <w:szCs w:val="32"/>
        </w:rPr>
        <w:t>，实行学期读书报告制度和学年论文制度，实现第一课堂与第二课堂有机衔接；推行新生</w:t>
      </w:r>
      <w:r>
        <w:rPr>
          <w:rFonts w:ascii="仿宋" w:eastAsia="仿宋" w:hAnsi="仿宋" w:hint="cs"/>
          <w:szCs w:val="32"/>
        </w:rPr>
        <w:t>“</w:t>
      </w:r>
      <w:r>
        <w:rPr>
          <w:rFonts w:ascii="仿宋" w:eastAsia="仿宋" w:hAnsi="仿宋" w:hint="eastAsia"/>
          <w:szCs w:val="32"/>
        </w:rPr>
        <w:t>导师</w:t>
      </w:r>
      <w:r>
        <w:rPr>
          <w:rFonts w:ascii="仿宋" w:eastAsia="仿宋" w:hAnsi="仿宋" w:hint="eastAsia"/>
          <w:szCs w:val="32"/>
        </w:rPr>
        <w:t>+</w:t>
      </w:r>
      <w:r>
        <w:rPr>
          <w:rFonts w:ascii="仿宋" w:eastAsia="仿宋" w:hAnsi="仿宋" w:hint="eastAsia"/>
          <w:szCs w:val="32"/>
        </w:rPr>
        <w:t>导生</w:t>
      </w:r>
      <w:r>
        <w:rPr>
          <w:rFonts w:ascii="仿宋" w:eastAsia="仿宋" w:hAnsi="仿宋" w:hint="cs"/>
          <w:szCs w:val="32"/>
        </w:rPr>
        <w:t>”</w:t>
      </w:r>
      <w:r>
        <w:rPr>
          <w:rFonts w:ascii="仿宋" w:eastAsia="仿宋" w:hAnsi="仿宋" w:hint="eastAsia"/>
          <w:szCs w:val="32"/>
        </w:rPr>
        <w:t>制；改革奖学金评定制度与</w:t>
      </w:r>
      <w:proofErr w:type="gramStart"/>
      <w:r>
        <w:rPr>
          <w:rFonts w:ascii="仿宋" w:eastAsia="仿宋" w:hAnsi="仿宋" w:hint="eastAsia"/>
          <w:szCs w:val="32"/>
        </w:rPr>
        <w:t>研究生推免制度</w:t>
      </w:r>
      <w:proofErr w:type="gramEnd"/>
      <w:r>
        <w:rPr>
          <w:rFonts w:ascii="仿宋" w:eastAsia="仿宋" w:hAnsi="仿宋" w:hint="eastAsia"/>
          <w:szCs w:val="32"/>
        </w:rPr>
        <w:t>，修订学院年度考核和业绩奖励制度。</w:t>
      </w:r>
    </w:p>
    <w:p w:rsidR="003863C3" w:rsidRDefault="00A4007E">
      <w:pPr>
        <w:pStyle w:val="20"/>
        <w:numPr>
          <w:ilvl w:val="0"/>
          <w:numId w:val="1"/>
        </w:numPr>
        <w:snapToGrid w:val="0"/>
        <w:spacing w:line="300" w:lineRule="auto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课程设置</w:t>
      </w:r>
    </w:p>
    <w:p w:rsidR="003863C3" w:rsidRDefault="00A4007E">
      <w:pPr>
        <w:ind w:firstLine="640"/>
      </w:pPr>
      <w:r>
        <w:rPr>
          <w:rFonts w:ascii="仿宋" w:eastAsia="仿宋" w:hAnsi="仿宋" w:cs="Times New Roman" w:hint="eastAsia"/>
          <w:kern w:val="0"/>
          <w:szCs w:val="32"/>
        </w:rPr>
        <w:t>哲</w:t>
      </w:r>
      <w:r>
        <w:rPr>
          <w:rFonts w:ascii="仿宋" w:eastAsia="仿宋" w:hAnsi="仿宋" w:cs="Times New Roman" w:hint="eastAsia"/>
          <w:kern w:val="0"/>
          <w:szCs w:val="32"/>
        </w:rPr>
        <w:t>学</w:t>
      </w:r>
      <w:r>
        <w:rPr>
          <w:rFonts w:ascii="仿宋" w:eastAsia="仿宋" w:hAnsi="仿宋" w:cs="Times New Roman"/>
          <w:kern w:val="0"/>
          <w:szCs w:val="32"/>
        </w:rPr>
        <w:t>专业的核心课程有：</w:t>
      </w:r>
      <w:r>
        <w:rPr>
          <w:rFonts w:ascii="仿宋" w:eastAsia="仿宋" w:hAnsi="仿宋" w:cs="Times New Roman" w:hint="eastAsia"/>
          <w:kern w:val="0"/>
          <w:szCs w:val="32"/>
        </w:rPr>
        <w:t>文化原典研读Ⅰ、文化原典研读Ⅱ、文化原典研读Ⅲ、经学小学导论、史学理论、哲学入门、推理与论辩、宗教与文化、科学史</w:t>
      </w:r>
      <w:r>
        <w:rPr>
          <w:rFonts w:ascii="仿宋" w:eastAsia="仿宋" w:hAnsi="仿宋" w:cs="Times New Roman" w:hint="eastAsia"/>
          <w:kern w:val="0"/>
          <w:szCs w:val="32"/>
        </w:rPr>
        <w:t>、马克思主义哲学、马克思主义哲学史、中国哲学史</w:t>
      </w:r>
      <w:r>
        <w:rPr>
          <w:rFonts w:ascii="仿宋" w:eastAsia="仿宋" w:hAnsi="仿宋" w:cs="Times New Roman" w:hint="eastAsia"/>
          <w:kern w:val="0"/>
          <w:szCs w:val="32"/>
        </w:rPr>
        <w:t>I</w:t>
      </w:r>
      <w:r>
        <w:rPr>
          <w:rFonts w:ascii="仿宋" w:eastAsia="仿宋" w:hAnsi="仿宋" w:cs="Times New Roman" w:hint="eastAsia"/>
          <w:kern w:val="0"/>
          <w:szCs w:val="32"/>
        </w:rPr>
        <w:t>、中国哲学史</w:t>
      </w:r>
      <w:r>
        <w:rPr>
          <w:rFonts w:ascii="仿宋" w:eastAsia="仿宋" w:hAnsi="仿宋" w:cs="Times New Roman" w:hint="eastAsia"/>
          <w:kern w:val="0"/>
          <w:szCs w:val="32"/>
        </w:rPr>
        <w:t>II</w:t>
      </w:r>
      <w:r>
        <w:rPr>
          <w:rFonts w:ascii="仿宋" w:eastAsia="仿宋" w:hAnsi="仿宋" w:cs="Times New Roman" w:hint="eastAsia"/>
          <w:kern w:val="0"/>
          <w:szCs w:val="32"/>
        </w:rPr>
        <w:t>、西方哲学史Ⅰ、西方哲学史Ⅱ、伦理学概论、美学概论、宗教学概论、逻辑学概论、科技哲学概论</w:t>
      </w:r>
      <w:r>
        <w:rPr>
          <w:rFonts w:ascii="仿宋" w:eastAsia="仿宋" w:hAnsi="仿宋" w:cs="Times New Roman" w:hint="eastAsia"/>
          <w:kern w:val="0"/>
          <w:szCs w:val="32"/>
        </w:rPr>
        <w:t>等。</w:t>
      </w:r>
    </w:p>
    <w:p w:rsidR="003863C3" w:rsidRDefault="00A4007E">
      <w:pPr>
        <w:pStyle w:val="20"/>
        <w:snapToGrid w:val="0"/>
        <w:spacing w:beforeLines="50" w:before="156" w:afterLines="50" w:after="156" w:line="300" w:lineRule="auto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六、配套保障</w:t>
      </w:r>
    </w:p>
    <w:p w:rsidR="003863C3" w:rsidRDefault="00A4007E">
      <w:pPr>
        <w:snapToGrid w:val="0"/>
        <w:spacing w:line="300" w:lineRule="auto"/>
        <w:ind w:firstLine="640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</w:rPr>
        <w:t>1.</w:t>
      </w:r>
      <w:r>
        <w:rPr>
          <w:rFonts w:ascii="黑体" w:eastAsia="黑体" w:hAnsi="黑体" w:cs="Times New Roman"/>
        </w:rPr>
        <w:t>组织保障</w:t>
      </w:r>
    </w:p>
    <w:p w:rsidR="003863C3" w:rsidRDefault="00A4007E">
      <w:pPr>
        <w:snapToGrid w:val="0"/>
        <w:spacing w:line="300" w:lineRule="auto"/>
        <w:ind w:firstLine="640"/>
        <w:rPr>
          <w:rFonts w:ascii="仿宋" w:eastAsia="仿宋" w:hAnsi="仿宋" w:cs="Times New Roman"/>
          <w:bCs/>
        </w:rPr>
      </w:pPr>
      <w:r>
        <w:rPr>
          <w:rFonts w:ascii="仿宋" w:eastAsia="仿宋" w:hAnsi="仿宋" w:cs="Times New Roman" w:hint="eastAsia"/>
          <w:bCs/>
        </w:rPr>
        <w:t>学院党政联席会议、教学指导委员会通过定期听课、巡视、召开专题座谈会等形式对教学管理进行全面督导、检查。每学期初和期末，召开全院教学工作会议，安排教学工作，反馈评教结果。每门本科生课程都设有助教，由学院定期培训，统一管理。</w:t>
      </w:r>
    </w:p>
    <w:p w:rsidR="003863C3" w:rsidRDefault="00A4007E">
      <w:pPr>
        <w:snapToGrid w:val="0"/>
        <w:spacing w:line="300" w:lineRule="auto"/>
        <w:ind w:firstLine="640"/>
        <w:rPr>
          <w:rFonts w:ascii="仿宋" w:eastAsia="仿宋" w:hAnsi="仿宋" w:cs="Times New Roman"/>
        </w:rPr>
      </w:pPr>
      <w:r>
        <w:rPr>
          <w:rFonts w:ascii="黑体" w:eastAsia="黑体" w:hAnsi="黑体" w:cs="Times New Roman" w:hint="eastAsia"/>
        </w:rPr>
        <w:t>2.</w:t>
      </w:r>
      <w:r>
        <w:rPr>
          <w:rFonts w:ascii="黑体" w:eastAsia="黑体" w:hAnsi="黑体" w:cs="Times New Roman" w:hint="eastAsia"/>
        </w:rPr>
        <w:t>经费保障</w:t>
      </w:r>
    </w:p>
    <w:p w:rsidR="003863C3" w:rsidRDefault="00A4007E">
      <w:pPr>
        <w:snapToGrid w:val="0"/>
        <w:spacing w:line="300" w:lineRule="auto"/>
        <w:ind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 w:hint="eastAsia"/>
          <w:bCs/>
        </w:rPr>
        <w:t>实行重大业绩奖励与一般业绩奖励相结合、以本科教学工作为重要指标的业绩考核办法，对教师编写教材、</w:t>
      </w:r>
      <w:proofErr w:type="gramStart"/>
      <w:r>
        <w:rPr>
          <w:rFonts w:ascii="仿宋" w:eastAsia="仿宋" w:hAnsi="仿宋" w:cs="Times New Roman" w:hint="eastAsia"/>
          <w:bCs/>
        </w:rPr>
        <w:t>制作慕课等</w:t>
      </w:r>
      <w:proofErr w:type="gramEnd"/>
      <w:r>
        <w:rPr>
          <w:rFonts w:ascii="仿宋" w:eastAsia="仿宋" w:hAnsi="仿宋" w:cs="Times New Roman" w:hint="eastAsia"/>
          <w:bCs/>
        </w:rPr>
        <w:t>予以奖励。</w:t>
      </w:r>
      <w:r>
        <w:rPr>
          <w:rFonts w:ascii="仿宋" w:eastAsia="仿宋" w:hAnsi="仿宋" w:cs="Times New Roman" w:hint="eastAsia"/>
        </w:rPr>
        <w:t>设立教师发展基金、国际交流基金与青年教师科研启动基金。</w:t>
      </w:r>
    </w:p>
    <w:p w:rsidR="003863C3" w:rsidRDefault="00A4007E">
      <w:pPr>
        <w:snapToGrid w:val="0"/>
        <w:spacing w:line="300" w:lineRule="auto"/>
        <w:ind w:firstLine="640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3</w:t>
      </w:r>
      <w:r>
        <w:rPr>
          <w:rFonts w:ascii="黑体" w:eastAsia="黑体" w:hAnsi="黑体" w:cs="Times New Roman"/>
        </w:rPr>
        <w:t>.</w:t>
      </w:r>
      <w:r>
        <w:rPr>
          <w:rFonts w:ascii="黑体" w:eastAsia="黑体" w:hAnsi="黑体" w:cs="Times New Roman"/>
        </w:rPr>
        <w:t>师资保障</w:t>
      </w:r>
    </w:p>
    <w:p w:rsidR="003863C3" w:rsidRDefault="00A4007E">
      <w:pPr>
        <w:snapToGrid w:val="0"/>
        <w:spacing w:line="300" w:lineRule="auto"/>
        <w:ind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 w:hint="eastAsia"/>
        </w:rPr>
        <w:t>高度重视师德师风建设，坚定政治站位，定期组织教师集中学习习近平总书记系列讲话精神和学校的相关</w:t>
      </w:r>
      <w:r>
        <w:rPr>
          <w:rFonts w:ascii="仿宋" w:eastAsia="仿宋" w:hAnsi="仿宋" w:cs="Times New Roman" w:hint="eastAsia"/>
        </w:rPr>
        <w:t>文件；组建价值哲学、认知哲学、古典哲学、政治哲学等多学科、国际化、高水平的教学团队；注重引进高素质教学科研人才，特别是国内外知名学者和海外知名高校博士；实行青年教师导师制，鼓励老教师在青年教师培养中发挥“传帮带”作用；鼓励青年教师积极参加学校教学基本功比赛；鼓励教师赴海外交流访学；鼓励教师申报科研项目，尤其是国家级重大课题。</w:t>
      </w:r>
    </w:p>
    <w:p w:rsidR="003863C3" w:rsidRDefault="00A4007E">
      <w:pPr>
        <w:snapToGrid w:val="0"/>
        <w:spacing w:line="300" w:lineRule="auto"/>
        <w:ind w:firstLine="640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4</w:t>
      </w:r>
      <w:r>
        <w:rPr>
          <w:rFonts w:ascii="黑体" w:eastAsia="黑体" w:hAnsi="黑体" w:cs="Times New Roman"/>
        </w:rPr>
        <w:t>.</w:t>
      </w:r>
      <w:r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 w:cs="Times New Roman" w:hint="eastAsia"/>
        </w:rPr>
        <w:t>政策保障</w:t>
      </w:r>
    </w:p>
    <w:p w:rsidR="003863C3" w:rsidRDefault="00A4007E">
      <w:pPr>
        <w:snapToGrid w:val="0"/>
        <w:spacing w:line="300" w:lineRule="auto"/>
        <w:ind w:firstLine="640"/>
        <w:rPr>
          <w:rFonts w:ascii="仿宋" w:eastAsia="仿宋" w:hAnsi="仿宋" w:cs="Times New Roman"/>
        </w:rPr>
      </w:pPr>
      <w:r>
        <w:rPr>
          <w:rFonts w:ascii="仿宋_GB2312" w:hAnsi="宋体" w:hint="eastAsia"/>
          <w:color w:val="000000"/>
          <w:kern w:val="0"/>
          <w:szCs w:val="32"/>
        </w:rPr>
        <w:t>在</w:t>
      </w:r>
      <w:r>
        <w:rPr>
          <w:rFonts w:ascii="仿宋" w:eastAsia="仿宋" w:hAnsi="仿宋" w:cs="Times New Roman" w:hint="eastAsia"/>
        </w:rPr>
        <w:t>免试推荐研究生</w:t>
      </w:r>
      <w:r>
        <w:rPr>
          <w:rFonts w:ascii="仿宋" w:eastAsia="仿宋" w:hAnsi="仿宋" w:cs="Times New Roman" w:hint="eastAsia"/>
        </w:rPr>
        <w:t>、</w:t>
      </w:r>
      <w:r>
        <w:rPr>
          <w:rFonts w:ascii="仿宋_GB2312" w:hAnsi="宋体" w:hint="eastAsia"/>
          <w:color w:val="000000"/>
          <w:kern w:val="0"/>
          <w:szCs w:val="32"/>
        </w:rPr>
        <w:t>直博、公派留学、奖学金等方面予以优先安排</w:t>
      </w:r>
      <w:r>
        <w:rPr>
          <w:rFonts w:ascii="仿宋" w:eastAsia="仿宋" w:hAnsi="仿宋" w:cs="Times New Roman" w:hint="eastAsia"/>
        </w:rPr>
        <w:t>；本科生海外学习经历确保</w:t>
      </w:r>
      <w:r>
        <w:rPr>
          <w:rFonts w:ascii="仿宋" w:eastAsia="仿宋" w:hAnsi="仿宋" w:cs="Times New Roman" w:hint="eastAsia"/>
        </w:rPr>
        <w:t>100%</w:t>
      </w:r>
      <w:r>
        <w:rPr>
          <w:rFonts w:ascii="仿宋" w:eastAsia="仿宋" w:hAnsi="仿宋" w:cs="Times New Roman" w:hint="eastAsia"/>
        </w:rPr>
        <w:t>；国家奖学金评选名额相对倾斜。</w:t>
      </w:r>
    </w:p>
    <w:p w:rsidR="003863C3" w:rsidRDefault="00A4007E">
      <w:pPr>
        <w:snapToGrid w:val="0"/>
        <w:spacing w:line="300" w:lineRule="auto"/>
        <w:ind w:firstLine="640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lastRenderedPageBreak/>
        <w:t>5</w:t>
      </w:r>
      <w:r>
        <w:rPr>
          <w:rFonts w:ascii="黑体" w:eastAsia="黑体" w:hAnsi="黑体" w:cs="Times New Roman"/>
        </w:rPr>
        <w:t>.</w:t>
      </w:r>
      <w:r>
        <w:rPr>
          <w:rFonts w:ascii="黑体" w:eastAsia="黑体" w:hAnsi="黑体" w:cs="Times New Roman"/>
        </w:rPr>
        <w:t>其它激励机制</w:t>
      </w:r>
    </w:p>
    <w:p w:rsidR="003863C3" w:rsidRDefault="00A4007E">
      <w:pPr>
        <w:snapToGrid w:val="0"/>
        <w:spacing w:line="300" w:lineRule="auto"/>
        <w:ind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 w:hint="eastAsia"/>
        </w:rPr>
        <w:t>制定《本科生学期读书报告制度</w:t>
      </w:r>
      <w:r>
        <w:rPr>
          <w:rFonts w:ascii="仿宋" w:eastAsia="仿宋" w:hAnsi="仿宋" w:cs="Times New Roman" w:hint="eastAsia"/>
        </w:rPr>
        <w:t>》，每学期评选出</w:t>
      </w:r>
      <w:r>
        <w:rPr>
          <w:rFonts w:ascii="仿宋" w:eastAsia="仿宋" w:hAnsi="仿宋" w:cs="Times New Roman" w:hint="eastAsia"/>
        </w:rPr>
        <w:t>15</w:t>
      </w:r>
      <w:r>
        <w:rPr>
          <w:rFonts w:ascii="仿宋" w:eastAsia="仿宋" w:hAnsi="仿宋" w:cs="Times New Roman" w:hint="eastAsia"/>
        </w:rPr>
        <w:t>篇左右优秀读书报告，给予相应</w:t>
      </w:r>
      <w:r>
        <w:rPr>
          <w:rFonts w:ascii="仿宋" w:eastAsia="仿宋" w:hAnsi="仿宋" w:cs="Times New Roman"/>
        </w:rPr>
        <w:t>奖励和资助。</w:t>
      </w:r>
    </w:p>
    <w:p w:rsidR="003863C3" w:rsidRDefault="003863C3">
      <w:pPr>
        <w:snapToGrid w:val="0"/>
        <w:spacing w:line="300" w:lineRule="auto"/>
        <w:ind w:firstLineChars="0" w:firstLine="0"/>
        <w:rPr>
          <w:rFonts w:ascii="仿宋" w:eastAsia="仿宋" w:hAnsi="仿宋" w:cs="Times New Roman"/>
        </w:rPr>
      </w:pPr>
    </w:p>
    <w:p w:rsidR="003863C3" w:rsidRDefault="00A4007E">
      <w:pPr>
        <w:pStyle w:val="2"/>
        <w:ind w:firstLine="640"/>
      </w:pPr>
      <w:r>
        <w:rPr>
          <w:rFonts w:hint="eastAsia"/>
        </w:rPr>
        <w:t>强基计划招生及培养工作按照教育部相关政策执行。若遇教育部政策调整，则按新政策执行。本培养方案可能随北京师范大学教学改革有所调整。</w:t>
      </w:r>
    </w:p>
    <w:sectPr w:rsidR="00386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07E" w:rsidRDefault="00A4007E">
      <w:pPr>
        <w:spacing w:line="240" w:lineRule="auto"/>
        <w:ind w:firstLine="640"/>
      </w:pPr>
      <w:r>
        <w:separator/>
      </w:r>
    </w:p>
  </w:endnote>
  <w:endnote w:type="continuationSeparator" w:id="0">
    <w:p w:rsidR="00A4007E" w:rsidRDefault="00A4007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3" w:rsidRDefault="003863C3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3" w:rsidRDefault="003863C3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3" w:rsidRDefault="003863C3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07E" w:rsidRDefault="00A4007E">
      <w:pPr>
        <w:spacing w:line="240" w:lineRule="auto"/>
        <w:ind w:firstLine="640"/>
      </w:pPr>
      <w:r>
        <w:separator/>
      </w:r>
    </w:p>
  </w:footnote>
  <w:footnote w:type="continuationSeparator" w:id="0">
    <w:p w:rsidR="00A4007E" w:rsidRDefault="00A4007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3" w:rsidRDefault="003863C3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3" w:rsidRDefault="003863C3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3" w:rsidRDefault="003863C3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2D16CCE"/>
    <w:multiLevelType w:val="singleLevel"/>
    <w:tmpl w:val="C2D16CC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8F"/>
    <w:rsid w:val="0001145F"/>
    <w:rsid w:val="000D4545"/>
    <w:rsid w:val="00103560"/>
    <w:rsid w:val="00150FF3"/>
    <w:rsid w:val="00174C2F"/>
    <w:rsid w:val="001D3941"/>
    <w:rsid w:val="00226424"/>
    <w:rsid w:val="0026531E"/>
    <w:rsid w:val="003272E9"/>
    <w:rsid w:val="00340619"/>
    <w:rsid w:val="003863C3"/>
    <w:rsid w:val="00404B1F"/>
    <w:rsid w:val="004215E2"/>
    <w:rsid w:val="005B0FD8"/>
    <w:rsid w:val="005B3AEA"/>
    <w:rsid w:val="00664EEA"/>
    <w:rsid w:val="00675971"/>
    <w:rsid w:val="00695B43"/>
    <w:rsid w:val="006A0645"/>
    <w:rsid w:val="007242F6"/>
    <w:rsid w:val="007467C1"/>
    <w:rsid w:val="00750269"/>
    <w:rsid w:val="00773F73"/>
    <w:rsid w:val="007B4327"/>
    <w:rsid w:val="008377E9"/>
    <w:rsid w:val="009815AC"/>
    <w:rsid w:val="00994EB6"/>
    <w:rsid w:val="009A5077"/>
    <w:rsid w:val="009C7E4C"/>
    <w:rsid w:val="00A4007E"/>
    <w:rsid w:val="00AB3A7A"/>
    <w:rsid w:val="00AD4103"/>
    <w:rsid w:val="00B3578F"/>
    <w:rsid w:val="00B6648F"/>
    <w:rsid w:val="00B81480"/>
    <w:rsid w:val="00BB16DF"/>
    <w:rsid w:val="00C534AE"/>
    <w:rsid w:val="00C73E64"/>
    <w:rsid w:val="00C80BE5"/>
    <w:rsid w:val="00CA06AF"/>
    <w:rsid w:val="00CE2ABA"/>
    <w:rsid w:val="00D42780"/>
    <w:rsid w:val="00D93A41"/>
    <w:rsid w:val="00DA6418"/>
    <w:rsid w:val="00DA76C7"/>
    <w:rsid w:val="00DE40E5"/>
    <w:rsid w:val="00ED4726"/>
    <w:rsid w:val="00F048D8"/>
    <w:rsid w:val="00F07D5C"/>
    <w:rsid w:val="00F8050D"/>
    <w:rsid w:val="00F9370E"/>
    <w:rsid w:val="00FB0EA5"/>
    <w:rsid w:val="029049E3"/>
    <w:rsid w:val="1B065F25"/>
    <w:rsid w:val="24783F7E"/>
    <w:rsid w:val="2698116C"/>
    <w:rsid w:val="2D1D76D5"/>
    <w:rsid w:val="4C70129E"/>
    <w:rsid w:val="4F7A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977764-69C3-4D2F-B70D-44C336DD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spacing w:line="560" w:lineRule="exact"/>
      <w:ind w:firstLineChars="200" w:firstLine="200"/>
      <w:jc w:val="both"/>
    </w:pPr>
    <w:rPr>
      <w:rFonts w:eastAsia="仿宋_GB2312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line="360" w:lineRule="auto"/>
      <w:jc w:val="center"/>
      <w:outlineLvl w:val="0"/>
    </w:pPr>
    <w:rPr>
      <w:rFonts w:eastAsia="方正小标宋简体"/>
      <w:bCs/>
      <w:kern w:val="44"/>
      <w:sz w:val="40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pPr>
      <w:keepNext/>
      <w:keepLines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next w:val="a"/>
    <w:uiPriority w:val="99"/>
    <w:unhideWhenUsed/>
    <w:pPr>
      <w:ind w:firstLine="420"/>
    </w:pPr>
  </w:style>
  <w:style w:type="paragraph" w:styleId="a3">
    <w:name w:val="Balloon Text"/>
    <w:basedOn w:val="a"/>
    <w:link w:val="Char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Pr>
      <w:rFonts w:cs="Times New Roman"/>
      <w:sz w:val="24"/>
      <w:szCs w:val="24"/>
    </w:rPr>
  </w:style>
  <w:style w:type="paragraph" w:styleId="a7">
    <w:name w:val="Title"/>
    <w:basedOn w:val="a"/>
    <w:next w:val="a"/>
    <w:link w:val="Char2"/>
    <w:uiPriority w:val="10"/>
    <w:qFormat/>
    <w:pPr>
      <w:ind w:firstLineChars="0" w:firstLine="0"/>
      <w:jc w:val="center"/>
      <w:outlineLvl w:val="0"/>
    </w:pPr>
    <w:rPr>
      <w:rFonts w:asciiTheme="majorHAnsi" w:eastAsia="方正小标宋简体" w:hAnsiTheme="majorHAnsi" w:cstheme="majorBidi"/>
      <w:bCs/>
      <w:sz w:val="40"/>
      <w:szCs w:val="32"/>
    </w:rPr>
  </w:style>
  <w:style w:type="character" w:styleId="a8">
    <w:name w:val="page number"/>
    <w:basedOn w:val="a0"/>
    <w:uiPriority w:val="99"/>
    <w:qFormat/>
  </w:style>
  <w:style w:type="character" w:customStyle="1" w:styleId="2Char">
    <w:name w:val="标题 2 Char"/>
    <w:basedOn w:val="a0"/>
    <w:link w:val="20"/>
    <w:uiPriority w:val="9"/>
    <w:qFormat/>
    <w:rPr>
      <w:rFonts w:asciiTheme="majorHAnsi" w:eastAsia="黑体" w:hAnsiTheme="majorHAnsi" w:cstheme="majorBidi"/>
      <w:bCs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eastAsia="方正小标宋简体"/>
      <w:bCs/>
      <w:kern w:val="44"/>
      <w:sz w:val="40"/>
      <w:szCs w:val="44"/>
    </w:rPr>
  </w:style>
  <w:style w:type="character" w:customStyle="1" w:styleId="Char2">
    <w:name w:val="标题 Char"/>
    <w:basedOn w:val="a0"/>
    <w:link w:val="a7"/>
    <w:uiPriority w:val="10"/>
    <w:qFormat/>
    <w:rPr>
      <w:rFonts w:asciiTheme="majorHAnsi" w:eastAsia="方正小标宋简体" w:hAnsiTheme="majorHAnsi" w:cstheme="majorBidi"/>
      <w:bCs/>
      <w:sz w:val="40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eastAsia="仿宋_GB2312" w:cstheme="minorBidi"/>
      <w:kern w:val="2"/>
      <w:sz w:val="18"/>
      <w:szCs w:val="18"/>
    </w:rPr>
  </w:style>
  <w:style w:type="character" w:customStyle="1" w:styleId="Char4">
    <w:name w:val="页眉 Char4"/>
    <w:basedOn w:val="a0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widowControl w:val="0"/>
      <w:spacing w:line="240" w:lineRule="auto"/>
      <w:ind w:firstLine="420"/>
    </w:pPr>
    <w:rPr>
      <w:rFonts w:eastAsia="宋体" w:cs="Times New Roman"/>
      <w:sz w:val="21"/>
      <w:szCs w:val="20"/>
    </w:rPr>
  </w:style>
  <w:style w:type="paragraph" w:customStyle="1" w:styleId="11">
    <w:name w:val="列出段落11"/>
    <w:basedOn w:val="a"/>
    <w:uiPriority w:val="34"/>
    <w:qFormat/>
    <w:pPr>
      <w:widowControl w:val="0"/>
      <w:spacing w:line="240" w:lineRule="auto"/>
      <w:ind w:firstLine="420"/>
    </w:pPr>
    <w:rPr>
      <w:rFonts w:eastAsia="宋体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1750</Words>
  <Characters>1751</Characters>
  <Application>Microsoft Office Word</Application>
  <DocSecurity>0</DocSecurity>
  <Lines>64</Lines>
  <Paragraphs>22</Paragraphs>
  <ScaleCrop>false</ScaleCrop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xxs-341</dc:creator>
  <cp:lastModifiedBy>user</cp:lastModifiedBy>
  <cp:revision>4</cp:revision>
  <cp:lastPrinted>2020-01-19T08:06:00Z</cp:lastPrinted>
  <dcterms:created xsi:type="dcterms:W3CDTF">2020-05-10T03:10:00Z</dcterms:created>
  <dcterms:modified xsi:type="dcterms:W3CDTF">2020-05-11T13:23:00Z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