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D0" w:rsidRDefault="00BC39D0" w:rsidP="00BC39D0">
      <w:pPr>
        <w:spacing w:line="580" w:lineRule="exact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附件2</w:t>
      </w:r>
    </w:p>
    <w:p w:rsidR="00BC39D0" w:rsidRDefault="00BC39D0" w:rsidP="00BC39D0">
      <w:pPr>
        <w:pStyle w:val="a7"/>
        <w:spacing w:line="58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2019年“地方专项计划”招生实施区域</w:t>
      </w:r>
    </w:p>
    <w:p w:rsidR="00BC39D0" w:rsidRDefault="00BC39D0" w:rsidP="00BC39D0">
      <w:pPr>
        <w:spacing w:line="580" w:lineRule="exact"/>
        <w:rPr>
          <w:rFonts w:eastAsia="仿宋_GB2312" w:hint="eastAsia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济南市  </w:t>
      </w:r>
      <w:r>
        <w:rPr>
          <w:rFonts w:eastAsia="仿宋_GB2312" w:hint="eastAsia"/>
          <w:color w:val="333333"/>
          <w:sz w:val="32"/>
          <w:szCs w:val="32"/>
        </w:rPr>
        <w:t>商河县、莱芜区（原莱城区）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枣庄市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山亭区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烟台市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莱阳市、栖霞市、长岛县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潍坊市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安丘市、临朐县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济宁市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泗水县、鱼台县、金乡县、嘉祥县、汶上县、梁山县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泰安市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宁阳县、东平县、岱岳区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聊城市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东昌府区、临清市、阳谷县、莘县、东阿县、冠县、高唐县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日照市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莒县、五莲县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德州市</w:t>
      </w:r>
      <w:r>
        <w:rPr>
          <w:rFonts w:ascii="黑体" w:eastAsia="黑体" w:hAnsi="黑体" w:cs="宋体" w:hint="eastAsia"/>
          <w:kern w:val="0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陵城区、平原县、夏津县、武城县、乐陵市、临邑县、宁津县、庆云县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临沂市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郯城县、兰陵县、莒南县、沂水县、蒙阴县、平邑县、费县、沂南县、临沭县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滨州市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惠民县、阳信县</w:t>
      </w:r>
    </w:p>
    <w:p w:rsidR="00BC39D0" w:rsidRDefault="00BC39D0" w:rsidP="00BC39D0">
      <w:pPr>
        <w:spacing w:line="580" w:lineRule="exact"/>
        <w:rPr>
          <w:rFonts w:eastAsia="仿宋_GB2312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菏泽市</w:t>
      </w:r>
      <w:r>
        <w:rPr>
          <w:rFonts w:eastAsia="仿宋_GB2312"/>
          <w:color w:val="333333"/>
          <w:sz w:val="32"/>
          <w:szCs w:val="32"/>
        </w:rPr>
        <w:tab/>
      </w:r>
      <w:r>
        <w:rPr>
          <w:rFonts w:eastAsia="仿宋_GB2312" w:hint="eastAsia"/>
          <w:color w:val="333333"/>
          <w:sz w:val="32"/>
          <w:szCs w:val="32"/>
        </w:rPr>
        <w:t>牡丹区、曹县、定陶区、成武县、单县、巨野县、郓城县、鄄城县</w:t>
      </w:r>
    </w:p>
    <w:p w:rsidR="000221A6" w:rsidRPr="00BC39D0" w:rsidRDefault="000221A6">
      <w:bookmarkStart w:id="0" w:name="_GoBack"/>
      <w:bookmarkEnd w:id="0"/>
    </w:p>
    <w:sectPr w:rsidR="000221A6" w:rsidRPr="00BC3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9A" w:rsidRDefault="00E0359A" w:rsidP="00BC39D0">
      <w:r>
        <w:separator/>
      </w:r>
    </w:p>
  </w:endnote>
  <w:endnote w:type="continuationSeparator" w:id="0">
    <w:p w:rsidR="00E0359A" w:rsidRDefault="00E0359A" w:rsidP="00B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9A" w:rsidRDefault="00E0359A" w:rsidP="00BC39D0">
      <w:r>
        <w:separator/>
      </w:r>
    </w:p>
  </w:footnote>
  <w:footnote w:type="continuationSeparator" w:id="0">
    <w:p w:rsidR="00E0359A" w:rsidRDefault="00E0359A" w:rsidP="00B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FE"/>
    <w:rsid w:val="000221A6"/>
    <w:rsid w:val="00BC39D0"/>
    <w:rsid w:val="00E0359A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8E8E7-366C-4C8B-8A65-C5144A56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9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9D0"/>
    <w:rPr>
      <w:sz w:val="18"/>
      <w:szCs w:val="18"/>
    </w:rPr>
  </w:style>
  <w:style w:type="paragraph" w:styleId="a7">
    <w:name w:val="Normal (Web)"/>
    <w:basedOn w:val="a"/>
    <w:uiPriority w:val="99"/>
    <w:rsid w:val="00BC39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2019-04-25T02:44:00Z</dcterms:created>
  <dcterms:modified xsi:type="dcterms:W3CDTF">2019-04-25T02:44:00Z</dcterms:modified>
</cp:coreProperties>
</file>