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0"/>
        <w:rPr>
          <w:rFonts w:hint="eastAsia" w:ascii="仿宋" w:hAnsi="仿宋" w:eastAsia="仿宋" w:cs="仿宋"/>
          <w:b/>
          <w:sz w:val="26"/>
          <w:szCs w:val="32"/>
        </w:rPr>
      </w:pPr>
      <w:r>
        <w:rPr>
          <w:rFonts w:hint="eastAsia" w:ascii="仿宋" w:hAnsi="仿宋" w:eastAsia="仿宋" w:cs="仿宋"/>
          <w:b/>
          <w:sz w:val="26"/>
          <w:szCs w:val="32"/>
        </w:rPr>
        <w:t>附件</w:t>
      </w:r>
      <w:r>
        <w:rPr>
          <w:rFonts w:hint="eastAsia" w:ascii="仿宋" w:hAnsi="仿宋" w:eastAsia="仿宋" w:cs="仿宋"/>
          <w:b/>
          <w:sz w:val="26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6"/>
          <w:szCs w:val="32"/>
        </w:rPr>
        <w:t>：</w:t>
      </w:r>
    </w:p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广西中医药大学高水平运动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队</w:t>
      </w: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专业分配办法</w:t>
      </w:r>
    </w:p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</w:p>
    <w:tbl>
      <w:tblPr>
        <w:tblStyle w:val="8"/>
        <w:tblpPr w:leftFromText="180" w:rightFromText="180" w:vertAnchor="text" w:tblpXSpec="center" w:tblpY="1"/>
        <w:tblOverlap w:val="never"/>
        <w:tblW w:w="11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2995"/>
        <w:gridCol w:w="7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b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6"/>
                <w:szCs w:val="32"/>
              </w:rPr>
              <w:t>序号</w:t>
            </w:r>
          </w:p>
        </w:tc>
        <w:tc>
          <w:tcPr>
            <w:tcW w:w="2995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b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6"/>
                <w:szCs w:val="32"/>
              </w:rPr>
              <w:t>文化课水平</w:t>
            </w:r>
          </w:p>
        </w:tc>
        <w:tc>
          <w:tcPr>
            <w:tcW w:w="77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6"/>
                <w:szCs w:val="32"/>
              </w:rPr>
              <w:t>可选专业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848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1</w:t>
            </w:r>
          </w:p>
        </w:tc>
        <w:tc>
          <w:tcPr>
            <w:tcW w:w="299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达到本省份的一本线或一段线80%</w:t>
            </w:r>
          </w:p>
        </w:tc>
        <w:tc>
          <w:tcPr>
            <w:tcW w:w="775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中医学、针灸推拿学、壮医学、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医学技术类（含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康复治疗学、运动康复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、医学影像技术、医学检验技术、护理学、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公共管理类（含市场营销、信息管理与信息系统、公共事业管理专业）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48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2</w:t>
            </w:r>
          </w:p>
        </w:tc>
        <w:tc>
          <w:tcPr>
            <w:tcW w:w="299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达到本省份二本线或二段线</w:t>
            </w:r>
          </w:p>
        </w:tc>
        <w:tc>
          <w:tcPr>
            <w:tcW w:w="775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针灸推拿学、壮医学、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医学技术类（含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康复治疗学、运动康复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、医学影像技术、医学检验技术、护理学、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公共管理类（含市场营销、信息管理与信息系统、公共事业管理专业）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848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3</w:t>
            </w:r>
          </w:p>
        </w:tc>
        <w:tc>
          <w:tcPr>
            <w:tcW w:w="299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达到本省份的二本线或二段线80%</w:t>
            </w:r>
          </w:p>
        </w:tc>
        <w:tc>
          <w:tcPr>
            <w:tcW w:w="775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医学技术类（含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康复治疗学、运动康复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、医学影像技术、医学检验技术、护理学、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公共管理类（含市场营销、信息管理与信息系统、公共事业管理专业）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848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4</w:t>
            </w:r>
          </w:p>
        </w:tc>
        <w:tc>
          <w:tcPr>
            <w:tcW w:w="299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达到本省份的二本线或二段线65%</w:t>
            </w:r>
          </w:p>
        </w:tc>
        <w:tc>
          <w:tcPr>
            <w:tcW w:w="775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公共管理类（含市场营销、信息管理与信息系统、公共事业管理专业）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848" w:type="dxa"/>
            <w:vAlign w:val="center"/>
          </w:tcPr>
          <w:p>
            <w:pPr>
              <w:spacing w:line="360" w:lineRule="exact"/>
              <w:ind w:right="100"/>
              <w:jc w:val="center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</w:rPr>
              <w:t>5</w:t>
            </w:r>
          </w:p>
        </w:tc>
        <w:tc>
          <w:tcPr>
            <w:tcW w:w="299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</w:rPr>
              <w:t>参加国家体育总局统一组织的</w:t>
            </w: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  <w:lang w:val="en-US" w:eastAsia="zh-CN"/>
              </w:rPr>
              <w:t>高校高水平运动队</w:t>
            </w: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</w:rPr>
              <w:t>单独招生文化课考试方式且录取的（</w:t>
            </w: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  <w:lang w:eastAsia="zh-CN"/>
              </w:rPr>
              <w:t>仅</w:t>
            </w: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</w:rPr>
              <w:t>国家一级</w:t>
            </w: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  <w:lang w:val="en-US" w:eastAsia="zh-CN"/>
              </w:rPr>
              <w:t>或以上</w:t>
            </w:r>
            <w:r>
              <w:rPr>
                <w:rFonts w:hint="eastAsia" w:ascii="仿宋" w:hAnsi="仿宋" w:eastAsia="仿宋" w:cs="仿宋_GB2312"/>
                <w:kern w:val="2"/>
                <w:sz w:val="26"/>
                <w:szCs w:val="32"/>
              </w:rPr>
              <w:t>运动员）</w:t>
            </w:r>
          </w:p>
        </w:tc>
        <w:tc>
          <w:tcPr>
            <w:tcW w:w="7755" w:type="dxa"/>
            <w:vAlign w:val="center"/>
          </w:tcPr>
          <w:p>
            <w:pPr>
              <w:spacing w:line="360" w:lineRule="exact"/>
              <w:ind w:right="100"/>
              <w:jc w:val="both"/>
              <w:rPr>
                <w:rFonts w:ascii="仿宋" w:hAnsi="仿宋" w:eastAsia="仿宋" w:cs="仿宋"/>
                <w:sz w:val="26"/>
                <w:szCs w:val="32"/>
              </w:rPr>
            </w:pP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医学技术类（含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康复治疗学、运动康复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6"/>
                <w:szCs w:val="32"/>
              </w:rPr>
              <w:t>、医学影像技术、医学检验技术、护理学、</w:t>
            </w:r>
            <w:r>
              <w:rPr>
                <w:rFonts w:hint="eastAsia" w:ascii="仿宋" w:hAnsi="仿宋" w:eastAsia="仿宋" w:cs="仿宋"/>
                <w:sz w:val="26"/>
                <w:szCs w:val="32"/>
                <w:lang w:eastAsia="zh-CN"/>
              </w:rPr>
              <w:t>公共管理类（含市场营销、信息管理与信息系统、公共事业管理专业）</w:t>
            </w:r>
          </w:p>
        </w:tc>
      </w:tr>
    </w:tbl>
    <w:p>
      <w:pPr>
        <w:spacing w:line="351" w:lineRule="auto"/>
        <w:ind w:right="100" w:firstLine="640"/>
        <w:jc w:val="both"/>
        <w:rPr>
          <w:rFonts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6840" w:h="11900" w:orient="landscape"/>
      <w:pgMar w:top="1418" w:right="1440" w:bottom="851" w:left="144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1A"/>
    <w:rsid w:val="00235EFF"/>
    <w:rsid w:val="00471153"/>
    <w:rsid w:val="00475BE0"/>
    <w:rsid w:val="0053781A"/>
    <w:rsid w:val="007623B7"/>
    <w:rsid w:val="0089135B"/>
    <w:rsid w:val="009D3F5A"/>
    <w:rsid w:val="00D31870"/>
    <w:rsid w:val="00E56306"/>
    <w:rsid w:val="27933812"/>
    <w:rsid w:val="41451D3D"/>
    <w:rsid w:val="4BBC5E81"/>
    <w:rsid w:val="78CA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236</Words>
  <Characters>1350</Characters>
  <Lines>11</Lines>
  <Paragraphs>3</Paragraphs>
  <TotalTime>5</TotalTime>
  <ScaleCrop>false</ScaleCrop>
  <LinksUpToDate>false</LinksUpToDate>
  <CharactersWithSpaces>1583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2018-04-24T11:20:00Z</dcterms:created>
  <dc:creator>010010</dc:creator>
  <cp:lastModifiedBy>日月神话1410835859</cp:lastModifiedBy>
  <cp:lastPrinted>2019-01-10T00:59:00Z</cp:lastPrinted>
  <dcterms:modified xsi:type="dcterms:W3CDTF">2019-01-16T01:43:45Z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