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仿宋" w:hAnsi="仿宋" w:eastAsia="仿宋"/>
          <w:b/>
          <w:color w:val="000000"/>
          <w:sz w:val="28"/>
          <w:szCs w:val="30"/>
        </w:rPr>
      </w:pPr>
      <w:r>
        <w:rPr>
          <w:rFonts w:hint="eastAsia" w:ascii="仿宋" w:hAnsi="仿宋" w:eastAsia="仿宋"/>
          <w:b/>
          <w:color w:val="000000"/>
          <w:sz w:val="28"/>
          <w:szCs w:val="30"/>
        </w:rPr>
        <w:t>附件</w:t>
      </w:r>
      <w:r>
        <w:rPr>
          <w:rFonts w:ascii="仿宋" w:hAnsi="仿宋" w:eastAsia="仿宋"/>
          <w:b/>
          <w:color w:val="000000"/>
          <w:sz w:val="28"/>
          <w:szCs w:val="30"/>
        </w:rPr>
        <w:t>3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浙江财经大学201</w:t>
      </w:r>
      <w:r>
        <w:rPr>
          <w:rFonts w:ascii="华文中宋" w:hAnsi="华文中宋" w:eastAsia="华文中宋"/>
          <w:b/>
          <w:sz w:val="36"/>
        </w:rPr>
        <w:t>9</w:t>
      </w:r>
      <w:r>
        <w:rPr>
          <w:rFonts w:hint="eastAsia" w:ascii="华文中宋" w:hAnsi="华文中宋" w:eastAsia="华文中宋"/>
          <w:b/>
          <w:sz w:val="36"/>
        </w:rPr>
        <w:t>年高水平运动员招生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足球测试项目及标准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一、考核指标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总分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及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所占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比例</w:t>
      </w: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836"/>
        <w:gridCol w:w="1465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8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类别</w:t>
            </w:r>
          </w:p>
        </w:tc>
        <w:tc>
          <w:tcPr>
            <w:tcW w:w="2836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考核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指标</w:t>
            </w:r>
          </w:p>
        </w:tc>
        <w:tc>
          <w:tcPr>
            <w:tcW w:w="146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总分</w:t>
            </w:r>
          </w:p>
        </w:tc>
        <w:tc>
          <w:tcPr>
            <w:tcW w:w="2421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占总分比例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身体素质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30米跑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分</w:t>
            </w:r>
          </w:p>
        </w:tc>
        <w:tc>
          <w:tcPr>
            <w:tcW w:w="242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10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8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基本技术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传准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曲线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运球射门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实战能力</w:t>
            </w:r>
          </w:p>
        </w:tc>
        <w:tc>
          <w:tcPr>
            <w:tcW w:w="2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技术能力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战术能力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心理素质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比赛作风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50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二、考试方法与评分标准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身体素质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测试项目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30米跑</w:t>
      </w:r>
    </w:p>
    <w:p>
      <w:pPr>
        <w:pStyle w:val="4"/>
        <w:spacing w:before="0" w:beforeAutospacing="0" w:after="0" w:afterAutospacing="0"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1、</w:t>
      </w:r>
      <w:r>
        <w:rPr>
          <w:rFonts w:ascii="仿宋" w:hAnsi="仿宋" w:eastAsia="仿宋"/>
          <w:color w:val="333333"/>
          <w:sz w:val="30"/>
          <w:szCs w:val="30"/>
        </w:rPr>
        <w:t>考试方法：考生单脚站在起跑线上，起动计时，终点撞线停表。每人测试2次，取最好成绩。</w:t>
      </w:r>
    </w:p>
    <w:p>
      <w:pPr>
        <w:pStyle w:val="4"/>
        <w:spacing w:before="0" w:beforeAutospacing="0" w:after="0" w:afterAutospacing="0" w:line="560" w:lineRule="exact"/>
        <w:ind w:firstLine="600" w:firstLineChars="200"/>
        <w:rPr>
          <w:rFonts w:ascii="仿宋" w:hAnsi="仿宋" w:eastAsia="仿宋"/>
          <w:b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2</w:t>
      </w:r>
      <w:r>
        <w:rPr>
          <w:rFonts w:hint="eastAsia" w:ascii="仿宋" w:hAnsi="仿宋" w:eastAsia="仿宋"/>
          <w:color w:val="333333"/>
          <w:sz w:val="30"/>
          <w:szCs w:val="30"/>
        </w:rPr>
        <w:t>、</w:t>
      </w:r>
      <w:r>
        <w:rPr>
          <w:rFonts w:ascii="仿宋" w:hAnsi="仿宋" w:eastAsia="仿宋"/>
          <w:color w:val="333333"/>
          <w:sz w:val="30"/>
          <w:szCs w:val="30"/>
        </w:rPr>
        <w:t>评分标准：</w:t>
      </w:r>
      <w:r>
        <w:rPr>
          <w:rFonts w:hint="eastAsia" w:ascii="仿宋" w:hAnsi="仿宋" w:eastAsia="仿宋"/>
          <w:color w:val="333333"/>
          <w:sz w:val="30"/>
          <w:szCs w:val="30"/>
        </w:rPr>
        <w:t>起评分</w:t>
      </w:r>
      <w:r>
        <w:rPr>
          <w:rFonts w:ascii="仿宋" w:hAnsi="仿宋" w:eastAsia="仿宋"/>
          <w:color w:val="333333"/>
          <w:sz w:val="30"/>
          <w:szCs w:val="30"/>
        </w:rPr>
        <w:t>为</w:t>
      </w:r>
      <w:r>
        <w:rPr>
          <w:rFonts w:hint="eastAsia" w:ascii="仿宋" w:hAnsi="仿宋" w:eastAsia="仿宋"/>
          <w:color w:val="333333"/>
          <w:sz w:val="30"/>
          <w:szCs w:val="30"/>
        </w:rPr>
        <w:t>5分</w:t>
      </w:r>
      <w:r>
        <w:rPr>
          <w:rFonts w:ascii="仿宋" w:hAnsi="仿宋" w:eastAsia="仿宋"/>
          <w:color w:val="333333"/>
          <w:sz w:val="30"/>
          <w:szCs w:val="30"/>
        </w:rPr>
        <w:t>，达不到</w:t>
      </w:r>
      <w:r>
        <w:rPr>
          <w:rFonts w:hint="eastAsia" w:ascii="仿宋" w:hAnsi="仿宋" w:eastAsia="仿宋"/>
          <w:color w:val="333333"/>
          <w:sz w:val="30"/>
          <w:szCs w:val="30"/>
        </w:rPr>
        <w:t>起评分</w:t>
      </w:r>
      <w:r>
        <w:rPr>
          <w:rFonts w:ascii="仿宋" w:hAnsi="仿宋" w:eastAsia="仿宋"/>
          <w:color w:val="333333"/>
          <w:sz w:val="30"/>
          <w:szCs w:val="30"/>
        </w:rPr>
        <w:t>标准按</w:t>
      </w:r>
      <w:r>
        <w:rPr>
          <w:rFonts w:hint="eastAsia" w:ascii="仿宋" w:hAnsi="仿宋" w:eastAsia="仿宋"/>
          <w:color w:val="333333"/>
          <w:sz w:val="30"/>
          <w:szCs w:val="30"/>
        </w:rPr>
        <w:t>0分</w:t>
      </w:r>
      <w:r>
        <w:rPr>
          <w:rFonts w:ascii="仿宋" w:hAnsi="仿宋" w:eastAsia="仿宋"/>
          <w:color w:val="333333"/>
          <w:sz w:val="30"/>
          <w:szCs w:val="30"/>
        </w:rPr>
        <w:t>计</w:t>
      </w:r>
      <w:r>
        <w:rPr>
          <w:rFonts w:hint="eastAsia" w:ascii="仿宋" w:hAnsi="仿宋" w:eastAsia="仿宋"/>
          <w:color w:val="333333"/>
          <w:sz w:val="30"/>
          <w:szCs w:val="30"/>
        </w:rPr>
        <w:t>，详细评分标准</w:t>
      </w:r>
      <w:r>
        <w:rPr>
          <w:rFonts w:ascii="仿宋" w:hAnsi="仿宋" w:eastAsia="仿宋"/>
          <w:color w:val="333333"/>
          <w:sz w:val="30"/>
          <w:szCs w:val="30"/>
        </w:rPr>
        <w:t>见表</w:t>
      </w:r>
      <w:r>
        <w:rPr>
          <w:rFonts w:hint="eastAsia" w:ascii="仿宋" w:hAnsi="仿宋" w:eastAsia="仿宋"/>
          <w:color w:val="333333"/>
          <w:sz w:val="30"/>
          <w:szCs w:val="30"/>
        </w:rPr>
        <w:t>1</w:t>
      </w:r>
      <w:r>
        <w:rPr>
          <w:rFonts w:ascii="仿宋" w:hAnsi="仿宋" w:eastAsia="仿宋"/>
          <w:color w:val="333333"/>
          <w:sz w:val="30"/>
          <w:szCs w:val="30"/>
        </w:rPr>
        <w:t>。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仿宋" w:hAnsi="仿宋" w:eastAsia="仿宋"/>
          <w:b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color w:val="333333"/>
          <w:sz w:val="30"/>
          <w:szCs w:val="30"/>
        </w:rPr>
        <w:t xml:space="preserve">表1 </w:t>
      </w:r>
      <w:r>
        <w:rPr>
          <w:rFonts w:ascii="仿宋" w:hAnsi="仿宋" w:eastAsia="仿宋"/>
          <w:b/>
          <w:color w:val="333333"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color w:val="333333"/>
          <w:sz w:val="30"/>
          <w:szCs w:val="30"/>
        </w:rPr>
        <w:t>30米</w:t>
      </w:r>
      <w:r>
        <w:rPr>
          <w:rFonts w:ascii="仿宋" w:hAnsi="仿宋" w:eastAsia="仿宋"/>
          <w:b/>
          <w:color w:val="333333"/>
          <w:sz w:val="30"/>
          <w:szCs w:val="30"/>
        </w:rPr>
        <w:t>跑评分标准</w:t>
      </w:r>
    </w:p>
    <w:tbl>
      <w:tblPr>
        <w:tblStyle w:val="7"/>
        <w:tblW w:w="82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1383"/>
        <w:gridCol w:w="1383"/>
        <w:gridCol w:w="1383"/>
        <w:gridCol w:w="1382"/>
        <w:gridCol w:w="138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成绩（秒）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成绩（秒）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女</w:t>
            </w: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  <w:lang w:bidi="ar"/>
              </w:rPr>
              <w:t>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3.90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4.50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4.40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3.95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4.55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4.45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5.05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9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4.60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4.50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5.10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4.05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4.65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4.55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5.15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4.10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4.70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4.60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5.20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4.15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4.75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4.65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5.25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7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4.20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4.80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4.70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5.30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4.25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4.85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4.75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5.35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4.30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4.90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4.80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5.40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4.35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4.95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4.85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 xml:space="preserve">5.45 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基本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技术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传准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1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90805</wp:posOffset>
            </wp:positionH>
            <wp:positionV relativeFrom="paragraph">
              <wp:posOffset>8890</wp:posOffset>
            </wp:positionV>
            <wp:extent cx="5332095" cy="2952115"/>
            <wp:effectExtent l="0" t="0" r="1905" b="63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" b="13121"/>
                    <a:stretch>
                      <a:fillRect/>
                    </a:stretch>
                  </pic:blipFill>
                  <pic:spPr>
                    <a:xfrm>
                      <a:off x="0" y="0"/>
                      <a:ext cx="5331907" cy="295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图1 传准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场地示意图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（2）评分标准：以球从起点线踢出后，从空中落到地面的第一接触点为准。考生每将球传入目标区域的半圆内（含第一落点落在圆周线上），或五人制球门（含球击中球门横梁或立柱弹出）即得20分。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曲线运球射门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</w:t>
      </w:r>
      <w:r>
        <w:rPr>
          <w:rFonts w:ascii="仿宋" w:hAnsi="仿宋" w:eastAsia="仿宋" w:cs="宋体"/>
          <w:color w:val="FF0000"/>
          <w:kern w:val="0"/>
          <w:sz w:val="30"/>
          <w:szCs w:val="30"/>
        </w:rPr>
        <w:t>3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次，取最好成绩。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331460" cy="2952115"/>
            <wp:effectExtent l="0" t="0" r="2540" b="63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60" b="17355"/>
                    <a:stretch>
                      <a:fillRect/>
                    </a:stretch>
                  </pic:blipFill>
                  <pic:spPr>
                    <a:xfrm>
                      <a:off x="0" y="0"/>
                      <a:ext cx="5331600" cy="295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图2曲线运球射门示意图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评分标准见表2。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表2</w:t>
      </w:r>
      <w:r>
        <w:rPr>
          <w:rFonts w:hint="eastAsia" w:ascii="仿宋" w:hAnsi="仿宋" w:eastAsia="仿宋"/>
          <w:b/>
          <w:sz w:val="30"/>
          <w:szCs w:val="30"/>
        </w:rPr>
        <w:t>曲线运球射门评分标准</w:t>
      </w:r>
    </w:p>
    <w:tbl>
      <w:tblPr>
        <w:tblStyle w:val="7"/>
        <w:tblW w:w="8802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66"/>
        <w:gridCol w:w="1866"/>
        <w:gridCol w:w="819"/>
        <w:gridCol w:w="186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343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成绩（秒）</w:t>
            </w:r>
          </w:p>
        </w:tc>
        <w:tc>
          <w:tcPr>
            <w:tcW w:w="819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373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5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866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 </w:t>
            </w:r>
          </w:p>
        </w:tc>
        <w:tc>
          <w:tcPr>
            <w:tcW w:w="819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866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7.20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9.00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0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9.01-9.20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10.81-11.00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95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7.21-7.40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9.01-9.20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45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9.21-9.40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11.01-11.20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7.41-7.60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9.21-9.40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40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9.41-9.60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11.21-11.40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7.61-7.80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9.41-9.60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35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9.61-9.80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11.41-11.60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7.81-8.00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9.61-9.80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30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9.81-10.00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11.61-11.80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8.01-8.20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9.81-10.00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10.01-10.20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11.81-12.00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8.21-8.40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10.01-10.20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20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10.21-10.40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12.01-12.20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8.41-8.60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10.21-10.40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15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10.41-10.60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12.21-12.40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8.61-8.80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10.41-10.60</w:t>
            </w:r>
          </w:p>
        </w:tc>
        <w:tc>
          <w:tcPr>
            <w:tcW w:w="819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10</w:t>
            </w:r>
          </w:p>
        </w:tc>
        <w:tc>
          <w:tcPr>
            <w:tcW w:w="186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10.61-10.80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12.41-12.60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6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8.81-9.00</w:t>
            </w:r>
          </w:p>
        </w:tc>
        <w:tc>
          <w:tcPr>
            <w:tcW w:w="186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10.61-10.80</w:t>
            </w:r>
          </w:p>
        </w:tc>
        <w:tc>
          <w:tcPr>
            <w:tcW w:w="819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86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10.81-11.00</w:t>
            </w:r>
          </w:p>
        </w:tc>
        <w:tc>
          <w:tcPr>
            <w:tcW w:w="186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12.61-12.80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（三）实战能力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考试方法：视考生人数分队进行比赛。</w:t>
      </w:r>
    </w:p>
    <w:p>
      <w:pPr>
        <w:spacing w:line="560" w:lineRule="exact"/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评分标准：考评员参照实战能力评分细则（表3），独立对考生的技术能力、战术能力、心理素质以及比赛作风等方面进行综合评定。</w:t>
      </w:r>
    </w:p>
    <w:p>
      <w:pPr>
        <w:spacing w:line="56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表3 足球</w:t>
      </w:r>
      <w:r>
        <w:rPr>
          <w:rFonts w:ascii="仿宋" w:hAnsi="仿宋" w:eastAsia="仿宋"/>
          <w:b/>
          <w:sz w:val="30"/>
          <w:szCs w:val="30"/>
        </w:rPr>
        <w:t>实战能力评分细则</w:t>
      </w:r>
    </w:p>
    <w:tbl>
      <w:tblPr>
        <w:tblStyle w:val="8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等级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分值范围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优（1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0-86分）</w:t>
            </w:r>
          </w:p>
        </w:tc>
        <w:tc>
          <w:tcPr>
            <w:tcW w:w="603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表现突出，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攻守职责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完成很好，具有很好的阅读比赛能力；对抗情况下技术动作运用及完成合理、规范；比赛作风顽强、心理状态稳定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良（85-76分）</w:t>
            </w:r>
          </w:p>
        </w:tc>
        <w:tc>
          <w:tcPr>
            <w:tcW w:w="603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表现良好，攻守职责完成良好，具有良好的阅读比赛能力；对抗情况下技术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动作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运用较合理，完成动作较规范；比赛作风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良好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、心理状态稳定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中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75-6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表现一般，攻守职责完成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一般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，阅读比赛能力一般；对抗情况下技术动作运用基本合理，完成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基本规范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；比赛作风较好、心理状态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有波动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差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6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以下）</w:t>
            </w:r>
          </w:p>
        </w:tc>
        <w:tc>
          <w:tcPr>
            <w:tcW w:w="603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表现差，攻守职责不清楚，不具有基本阅读比赛的能力；对抗情况下技术动作运用不合理，完成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动作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不规范；比赛作风一般，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心理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状态不稳定。</w:t>
            </w:r>
          </w:p>
        </w:tc>
      </w:tr>
    </w:tbl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</w:t>
      </w:r>
      <w:r>
        <w:rPr>
          <w:rFonts w:ascii="仿宋" w:hAnsi="仿宋" w:eastAsia="仿宋"/>
          <w:b/>
          <w:sz w:val="30"/>
          <w:szCs w:val="30"/>
        </w:rPr>
        <w:t>参加足球考试的考生须穿胶鞋或胶钉足球鞋。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color w:val="333333"/>
          <w:kern w:val="0"/>
          <w:sz w:val="24"/>
        </w:rPr>
      </w:pPr>
    </w:p>
    <w:p>
      <w:pPr>
        <w:widowControl/>
        <w:spacing w:line="560" w:lineRule="exact"/>
        <w:ind w:firstLine="482" w:firstLineChars="200"/>
        <w:jc w:val="left"/>
        <w:rPr>
          <w:rFonts w:ascii="仿宋" w:hAnsi="仿宋" w:eastAsia="仿宋" w:cs="宋体"/>
          <w:color w:val="333333"/>
          <w:kern w:val="0"/>
          <w:sz w:val="28"/>
        </w:rPr>
      </w:pPr>
      <w:r>
        <w:rPr>
          <w:rFonts w:hint="eastAsia" w:ascii="仿宋" w:hAnsi="仿宋" w:eastAsia="仿宋" w:cs="宋体"/>
          <w:b/>
          <w:bCs/>
          <w:color w:val="262626"/>
          <w:kern w:val="0"/>
          <w:sz w:val="24"/>
        </w:rPr>
        <w:br w:type="page"/>
      </w:r>
      <w:r>
        <w:rPr>
          <w:rFonts w:hint="eastAsia" w:ascii="黑体" w:hAnsi="黑体" w:eastAsia="黑体" w:cs="黑体"/>
          <w:b/>
          <w:bCs/>
          <w:color w:val="262626"/>
          <w:kern w:val="0"/>
          <w:sz w:val="30"/>
          <w:szCs w:val="30"/>
        </w:rPr>
        <w:t>守门员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一、考核指标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总分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及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所占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比例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6"/>
        <w:gridCol w:w="195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类别</w:t>
            </w:r>
          </w:p>
        </w:tc>
        <w:tc>
          <w:tcPr>
            <w:tcW w:w="2036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考核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指标</w:t>
            </w:r>
          </w:p>
        </w:tc>
        <w:tc>
          <w:tcPr>
            <w:tcW w:w="1955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总分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占总分比例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身体素质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立定三级跳远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10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基本技术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掷远与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踢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远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0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扑接球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30"/>
                <w:szCs w:val="30"/>
              </w:rPr>
              <w:t>实战能力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技术能力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战术能力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心理素质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比赛作风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0"/>
                <w:szCs w:val="30"/>
              </w:rPr>
              <w:t>50</w:t>
            </w:r>
            <w:r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  <w:t>%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二、考试方法与评分标准</w:t>
      </w:r>
    </w:p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身体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素质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测试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项目：立定三级跳远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其他未尽事宜参照田径竞赛规则执行。每人测试2次，取最好成绩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表4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4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 xml:space="preserve"> 立定三级跳远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评分表</w:t>
      </w:r>
    </w:p>
    <w:tbl>
      <w:tblPr>
        <w:tblStyle w:val="7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05"/>
        <w:gridCol w:w="1405"/>
        <w:gridCol w:w="1405"/>
        <w:gridCol w:w="140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28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成绩（米）</w:t>
            </w:r>
          </w:p>
        </w:tc>
        <w:tc>
          <w:tcPr>
            <w:tcW w:w="14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28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 </w:t>
            </w: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95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90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85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75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70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8.0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6.7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6.9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7.7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6.7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5.5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基本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技术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掷远与踢远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3所示，在球场适当位置画一条15米线段作为测试区横宽，从横线两端分别向场内垂直画两条60米以上平行直线作为测试区纵长，标出距离数。考生站在起点线后，先将球以手掷远3次（允许带手套进行），然后用脚踢远3次（采用踢凌空球、反弹球、定位球等方法不限），各取其中最好一次成绩相加为最终成绩。每次掷、踢球的落点必须在测试区横宽以内，否则不计成绩。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330825" cy="2589530"/>
            <wp:effectExtent l="0" t="0" r="3175" b="127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t="2917" r="10327" b="22690"/>
                    <a:stretch>
                      <a:fillRect/>
                    </a:stretch>
                  </pic:blipFill>
                  <pic:spPr>
                    <a:xfrm>
                      <a:off x="0" y="0"/>
                      <a:ext cx="5334805" cy="25915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widowControl/>
        <w:spacing w:line="560" w:lineRule="exact"/>
        <w:ind w:firstLine="602" w:firstLineChars="200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图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 xml:space="preserve"> 掷远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与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踢远场地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示意图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表5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5 掷远与踢远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评分表</w:t>
      </w:r>
    </w:p>
    <w:tbl>
      <w:tblPr>
        <w:tblStyle w:val="7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05"/>
        <w:gridCol w:w="1632"/>
        <w:gridCol w:w="1177"/>
        <w:gridCol w:w="14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30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成绩（米）</w:t>
            </w:r>
          </w:p>
        </w:tc>
        <w:tc>
          <w:tcPr>
            <w:tcW w:w="11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28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 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男  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0"/>
                <w:szCs w:val="30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90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70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—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—</w:t>
            </w:r>
          </w:p>
        </w:tc>
      </w:tr>
    </w:tbl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扑接球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（1）考试方法：考生守门，扑接10个来自罚球区线外射中球门的有效射门球（含地滚球、半高球、高球以及需要倒地扑救的球）。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（2）评分标准：考评员参照扑接球评分细则（表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6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），独立对考生进行技术技能评定。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 xml:space="preserve">6 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扑接球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评分细则</w:t>
      </w:r>
    </w:p>
    <w:tbl>
      <w:tblPr>
        <w:tblStyle w:val="8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等级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分值范围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5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优（1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0-86分）</w:t>
            </w:r>
          </w:p>
        </w:tc>
        <w:tc>
          <w:tcPr>
            <w:tcW w:w="584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技术动作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规范，动作运用合理，选位意识好，身体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移动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快速、协调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良（85-76分）</w:t>
            </w:r>
          </w:p>
        </w:tc>
        <w:tc>
          <w:tcPr>
            <w:tcW w:w="584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作规范，动作运用较合理，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选位意识较好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，身体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移动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快速协调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中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75-6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584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技术动作基本规范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，动作运用较合理，选位意识尚可，身体移动较快、较协调。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差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6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分</w:t>
            </w:r>
            <w:r>
              <w:rPr>
                <w:rFonts w:ascii="仿宋" w:hAnsi="仿宋" w:eastAsia="仿宋"/>
                <w:b/>
                <w:kern w:val="0"/>
                <w:sz w:val="30"/>
                <w:szCs w:val="30"/>
              </w:rPr>
              <w:t>以下）</w:t>
            </w:r>
          </w:p>
        </w:tc>
        <w:tc>
          <w:tcPr>
            <w:tcW w:w="584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技术动作不规范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，动作运用不合理，选位意识较差，身体移动较慢、不协调</w:t>
            </w:r>
          </w:p>
        </w:tc>
      </w:tr>
    </w:tbl>
    <w:p>
      <w:pPr>
        <w:widowControl/>
        <w:spacing w:line="560" w:lineRule="exact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（三）实战能力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考试方法：视考生人数分队进行比赛。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评分标准：考评员参照实战能力评分细则（表7），独立对考生的技术能力、战术能力、心理素质以及比赛作风等方面行综合评定。</w:t>
      </w:r>
    </w:p>
    <w:p>
      <w:pPr>
        <w:spacing w:line="56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</w:t>
      </w:r>
      <w:r>
        <w:rPr>
          <w:rFonts w:ascii="仿宋" w:hAnsi="仿宋" w:eastAsia="仿宋"/>
          <w:b/>
          <w:sz w:val="30"/>
          <w:szCs w:val="30"/>
        </w:rPr>
        <w:t>7</w:t>
      </w:r>
      <w:r>
        <w:rPr>
          <w:rFonts w:hint="eastAsia" w:ascii="仿宋" w:hAnsi="仿宋" w:eastAsia="仿宋"/>
          <w:b/>
          <w:sz w:val="30"/>
          <w:szCs w:val="30"/>
        </w:rPr>
        <w:t xml:space="preserve"> 守门员</w:t>
      </w:r>
      <w:r>
        <w:rPr>
          <w:rFonts w:ascii="仿宋" w:hAnsi="仿宋" w:eastAsia="仿宋"/>
          <w:b/>
          <w:sz w:val="30"/>
          <w:szCs w:val="30"/>
        </w:rPr>
        <w:t>实战能力评分细则</w:t>
      </w:r>
    </w:p>
    <w:tbl>
      <w:tblPr>
        <w:tblStyle w:val="8"/>
        <w:tblW w:w="8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等级（分值范围）</w:t>
            </w:r>
          </w:p>
        </w:tc>
        <w:tc>
          <w:tcPr>
            <w:tcW w:w="62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优（100-86分）</w:t>
            </w:r>
          </w:p>
        </w:tc>
        <w:tc>
          <w:tcPr>
            <w:tcW w:w="6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表现突出，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攻守职责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完成很好；对抗情况下技术动作运用及完成合理、规范；比赛作风顽强、心理状态稳定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良（85-76分）</w:t>
            </w:r>
          </w:p>
        </w:tc>
        <w:tc>
          <w:tcPr>
            <w:tcW w:w="6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表现良好，攻守职责完成良好；对抗情况下技术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动作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运用较合理，完成动作较规范；比赛作风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良好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、心理状态稳定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中（75-60分）</w:t>
            </w:r>
          </w:p>
        </w:tc>
        <w:tc>
          <w:tcPr>
            <w:tcW w:w="6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表现一般，攻守职责完成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一般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；对抗情况下技术动作运用基本合理，完成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基本规范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；比赛作风较好、心理状态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有波动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差（60分以下）</w:t>
            </w:r>
          </w:p>
        </w:tc>
        <w:tc>
          <w:tcPr>
            <w:tcW w:w="6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战术意识水平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表现差，攻守职责不清楚；对抗情况下技术动作运用不合理，完成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动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作不规范；比赛作风一般，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心理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状态不稳定。</w:t>
            </w:r>
          </w:p>
        </w:tc>
      </w:tr>
    </w:tbl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</w:t>
      </w:r>
      <w:r>
        <w:rPr>
          <w:rFonts w:ascii="仿宋" w:hAnsi="仿宋" w:eastAsia="仿宋"/>
          <w:b/>
          <w:sz w:val="30"/>
          <w:szCs w:val="30"/>
        </w:rPr>
        <w:t>参加足球守门员考试的考生须穿胶鞋或胶钉足球鞋。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61" w:right="1701" w:bottom="1361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C7B25"/>
    <w:rsid w:val="495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2019-01-22T08:18:00Z</dcterms:created>
  <dc:creator>King1421113929</dc:creator>
  <cp:lastModifiedBy>King1421113929</cp:lastModifiedBy>
  <dcterms:modified xsi:type="dcterms:W3CDTF">2019-01-22T08:19:04Z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