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22" w:rsidRDefault="001A5E47">
      <w:pPr>
        <w:pStyle w:val="3"/>
        <w:spacing w:line="580" w:lineRule="exact"/>
        <w:ind w:firstLine="0"/>
        <w:rPr>
          <w:rFonts w:ascii="黑体" w:eastAsia="黑体"/>
          <w:szCs w:val="32"/>
        </w:rPr>
      </w:pPr>
      <w:bookmarkStart w:id="0" w:name="_GoBack"/>
      <w:bookmarkEnd w:id="0"/>
      <w:r>
        <w:rPr>
          <w:rFonts w:ascii="黑体" w:eastAsia="黑体" w:hint="eastAsia"/>
          <w:szCs w:val="32"/>
        </w:rPr>
        <w:t>附件</w:t>
      </w:r>
      <w:r>
        <w:rPr>
          <w:rFonts w:ascii="黑体" w:eastAsia="黑体" w:hint="eastAsia"/>
          <w:szCs w:val="32"/>
        </w:rPr>
        <w:t>1</w:t>
      </w:r>
    </w:p>
    <w:p w:rsidR="00195B22" w:rsidRDefault="001A5E47">
      <w:pPr>
        <w:pStyle w:val="3"/>
        <w:spacing w:line="580" w:lineRule="exact"/>
        <w:ind w:firstLine="0"/>
        <w:jc w:val="center"/>
        <w:rPr>
          <w:rFonts w:ascii="黑体" w:eastAsia="黑体" w:cs="黑体"/>
          <w:sz w:val="44"/>
          <w:szCs w:val="44"/>
        </w:rPr>
      </w:pPr>
      <w:proofErr w:type="gramStart"/>
      <w:r>
        <w:rPr>
          <w:rFonts w:ascii="黑体" w:eastAsia="黑体" w:cs="黑体" w:hint="eastAsia"/>
          <w:sz w:val="44"/>
          <w:szCs w:val="44"/>
        </w:rPr>
        <w:t>各考试</w:t>
      </w:r>
      <w:proofErr w:type="gramEnd"/>
      <w:r>
        <w:rPr>
          <w:rFonts w:ascii="黑体" w:eastAsia="黑体" w:cs="黑体" w:hint="eastAsia"/>
          <w:sz w:val="44"/>
          <w:szCs w:val="44"/>
        </w:rPr>
        <w:t>类别与艺术类招生专业对应表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1464"/>
        <w:gridCol w:w="3894"/>
        <w:gridCol w:w="1034"/>
      </w:tblGrid>
      <w:tr w:rsidR="00195B22">
        <w:trPr>
          <w:trHeight w:val="392"/>
          <w:jc w:val="center"/>
        </w:trPr>
        <w:tc>
          <w:tcPr>
            <w:tcW w:w="2541" w:type="dxa"/>
            <w:vAlign w:val="center"/>
          </w:tcPr>
          <w:p w:rsidR="00195B22" w:rsidRDefault="001A5E47">
            <w:pPr>
              <w:spacing w:line="5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类别</w:t>
            </w:r>
          </w:p>
        </w:tc>
        <w:tc>
          <w:tcPr>
            <w:tcW w:w="1464" w:type="dxa"/>
            <w:vAlign w:val="center"/>
          </w:tcPr>
          <w:p w:rsidR="00195B22" w:rsidRDefault="001A5E47">
            <w:pPr>
              <w:spacing w:line="5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层次</w:t>
            </w:r>
          </w:p>
        </w:tc>
        <w:tc>
          <w:tcPr>
            <w:tcW w:w="3894" w:type="dxa"/>
            <w:vAlign w:val="center"/>
          </w:tcPr>
          <w:p w:rsidR="00195B22" w:rsidRDefault="001A5E47">
            <w:pPr>
              <w:spacing w:line="5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专业名称</w:t>
            </w:r>
          </w:p>
        </w:tc>
        <w:tc>
          <w:tcPr>
            <w:tcW w:w="1034" w:type="dxa"/>
            <w:vAlign w:val="center"/>
          </w:tcPr>
          <w:p w:rsidR="00195B22" w:rsidRDefault="001A5E47">
            <w:pPr>
              <w:spacing w:line="5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备注</w:t>
            </w:r>
          </w:p>
        </w:tc>
      </w:tr>
      <w:tr w:rsidR="00195B22">
        <w:trPr>
          <w:cantSplit/>
          <w:jc w:val="center"/>
        </w:trPr>
        <w:tc>
          <w:tcPr>
            <w:tcW w:w="2541" w:type="dxa"/>
            <w:vMerge w:val="restart"/>
            <w:vAlign w:val="center"/>
          </w:tcPr>
          <w:p w:rsidR="00195B22" w:rsidRDefault="001A5E4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美术</w:t>
            </w:r>
          </w:p>
        </w:tc>
        <w:tc>
          <w:tcPr>
            <w:tcW w:w="1464" w:type="dxa"/>
            <w:vMerge w:val="restart"/>
            <w:vAlign w:val="center"/>
          </w:tcPr>
          <w:p w:rsidR="00195B22" w:rsidRDefault="001A5E47">
            <w:pPr>
              <w:spacing w:line="300" w:lineRule="exact"/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绘画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雕塑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美术学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艺术设计学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艺术设计和动画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 w:val="restart"/>
            <w:vAlign w:val="center"/>
          </w:tcPr>
          <w:p w:rsidR="00195B22" w:rsidRDefault="001A5E47">
            <w:pPr>
              <w:spacing w:line="300" w:lineRule="exact"/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艺术设计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产品造型设计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视觉传达艺术设计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电脑艺术设计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人物形象设计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装潢艺术设计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装饰艺术设计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雕塑艺术设计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雕刻艺术与家具设计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旅游工艺品设计与制作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广告设计与制作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多媒体设计与制作和影视动画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trHeight w:val="315"/>
          <w:jc w:val="center"/>
        </w:trPr>
        <w:tc>
          <w:tcPr>
            <w:tcW w:w="2541" w:type="dxa"/>
            <w:vMerge w:val="restart"/>
            <w:vAlign w:val="center"/>
          </w:tcPr>
          <w:p w:rsidR="00195B22" w:rsidRDefault="001A5E4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声乐</w:t>
            </w:r>
          </w:p>
        </w:tc>
        <w:tc>
          <w:tcPr>
            <w:tcW w:w="1464" w:type="dxa"/>
            <w:vMerge w:val="restart"/>
            <w:vAlign w:val="center"/>
          </w:tcPr>
          <w:p w:rsidR="00195B22" w:rsidRDefault="001A5E47">
            <w:pPr>
              <w:spacing w:line="3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音乐学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trHeight w:val="315"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音乐表演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trHeight w:val="315"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Align w:val="center"/>
          </w:tcPr>
          <w:p w:rsidR="00195B22" w:rsidRDefault="001A5E47">
            <w:pPr>
              <w:spacing w:line="3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音乐表演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 w:val="restart"/>
            <w:vAlign w:val="center"/>
          </w:tcPr>
          <w:p w:rsidR="00195B22" w:rsidRDefault="001A5E47">
            <w:pPr>
              <w:pStyle w:val="3"/>
              <w:spacing w:line="300" w:lineRule="exact"/>
              <w:ind w:firstLineChars="382" w:firstLine="917"/>
              <w:rPr>
                <w:rFonts w:ascii="宋体" w:eastAsia="宋体"/>
                <w:sz w:val="24"/>
                <w:lang w:val="zh-CN"/>
              </w:rPr>
            </w:pPr>
            <w:r>
              <w:rPr>
                <w:rFonts w:ascii="宋体" w:eastAsia="宋体" w:hint="eastAsia"/>
                <w:sz w:val="24"/>
                <w:lang w:val="zh-CN"/>
              </w:rPr>
              <w:t>器乐</w:t>
            </w:r>
          </w:p>
        </w:tc>
        <w:tc>
          <w:tcPr>
            <w:tcW w:w="1464" w:type="dxa"/>
            <w:vMerge w:val="restart"/>
            <w:vAlign w:val="center"/>
          </w:tcPr>
          <w:p w:rsidR="00195B22" w:rsidRDefault="001A5E47">
            <w:pPr>
              <w:spacing w:line="3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音乐学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音乐表演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Align w:val="center"/>
          </w:tcPr>
          <w:p w:rsidR="00195B22" w:rsidRDefault="001A5E47">
            <w:pPr>
              <w:spacing w:line="3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音乐表演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 w:val="restart"/>
            <w:vAlign w:val="center"/>
          </w:tcPr>
          <w:p w:rsidR="00195B22" w:rsidRDefault="001A5E47">
            <w:pPr>
              <w:pStyle w:val="3"/>
              <w:spacing w:line="300" w:lineRule="exact"/>
              <w:ind w:firstLineChars="382" w:firstLine="917"/>
              <w:rPr>
                <w:rFonts w:ascii="宋体" w:eastAsia="宋体"/>
                <w:sz w:val="24"/>
                <w:lang w:val="zh-CN"/>
              </w:rPr>
            </w:pPr>
            <w:r>
              <w:rPr>
                <w:rFonts w:ascii="宋体" w:eastAsia="宋体" w:hint="eastAsia"/>
                <w:sz w:val="24"/>
                <w:lang w:val="zh-CN"/>
              </w:rPr>
              <w:t>舞蹈</w:t>
            </w:r>
          </w:p>
        </w:tc>
        <w:tc>
          <w:tcPr>
            <w:tcW w:w="1464" w:type="dxa"/>
            <w:vMerge w:val="restart"/>
            <w:vAlign w:val="center"/>
          </w:tcPr>
          <w:p w:rsidR="00195B22" w:rsidRDefault="001A5E47">
            <w:pPr>
              <w:spacing w:line="3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音乐学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音乐表演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舞蹈学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Merge/>
            <w:vAlign w:val="center"/>
          </w:tcPr>
          <w:p w:rsidR="00195B22" w:rsidRDefault="00195B22"/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舞蹈编导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  <w:vAlign w:val="center"/>
          </w:tcPr>
          <w:p w:rsidR="00195B22" w:rsidRDefault="00195B22"/>
        </w:tc>
        <w:tc>
          <w:tcPr>
            <w:tcW w:w="1464" w:type="dxa"/>
            <w:vAlign w:val="center"/>
          </w:tcPr>
          <w:p w:rsidR="00195B22" w:rsidRDefault="001A5E4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舞蹈表演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 w:val="restart"/>
            <w:vAlign w:val="center"/>
          </w:tcPr>
          <w:p w:rsidR="00195B22" w:rsidRDefault="001A5E47">
            <w:pPr>
              <w:pStyle w:val="3"/>
              <w:spacing w:line="300" w:lineRule="exact"/>
              <w:ind w:firstLine="0"/>
              <w:jc w:val="center"/>
              <w:rPr>
                <w:rFonts w:ascii="宋体" w:eastAsia="宋体"/>
                <w:kern w:val="2"/>
                <w:sz w:val="24"/>
              </w:rPr>
            </w:pPr>
            <w:r>
              <w:rPr>
                <w:rFonts w:ascii="宋体" w:eastAsia="宋体" w:hint="eastAsia"/>
                <w:sz w:val="24"/>
                <w:lang w:val="zh-CN"/>
              </w:rPr>
              <w:t>主持与播音</w:t>
            </w:r>
          </w:p>
        </w:tc>
        <w:tc>
          <w:tcPr>
            <w:tcW w:w="1464" w:type="dxa"/>
            <w:vAlign w:val="center"/>
          </w:tcPr>
          <w:p w:rsidR="00195B22" w:rsidRDefault="001A5E4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播音与主持艺术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</w:tcPr>
          <w:p w:rsidR="00195B22" w:rsidRDefault="00195B22"/>
        </w:tc>
        <w:tc>
          <w:tcPr>
            <w:tcW w:w="1464" w:type="dxa"/>
            <w:vAlign w:val="center"/>
          </w:tcPr>
          <w:p w:rsidR="00195B22" w:rsidRDefault="001A5E4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主持与播音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 w:val="restart"/>
            <w:vAlign w:val="center"/>
          </w:tcPr>
          <w:p w:rsidR="00195B22" w:rsidRDefault="001A5E4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书法</w:t>
            </w:r>
          </w:p>
        </w:tc>
        <w:tc>
          <w:tcPr>
            <w:tcW w:w="1464" w:type="dxa"/>
            <w:vAlign w:val="center"/>
          </w:tcPr>
          <w:p w:rsidR="00195B22" w:rsidRDefault="001A5E4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书法教育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195B22">
        <w:trPr>
          <w:cantSplit/>
          <w:jc w:val="center"/>
        </w:trPr>
        <w:tc>
          <w:tcPr>
            <w:tcW w:w="2541" w:type="dxa"/>
            <w:vMerge/>
          </w:tcPr>
          <w:p w:rsidR="00195B22" w:rsidRDefault="00195B22"/>
        </w:tc>
        <w:tc>
          <w:tcPr>
            <w:tcW w:w="1464" w:type="dxa"/>
            <w:vAlign w:val="center"/>
          </w:tcPr>
          <w:p w:rsidR="00195B22" w:rsidRDefault="001A5E4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3894" w:type="dxa"/>
          </w:tcPr>
          <w:p w:rsidR="00195B22" w:rsidRDefault="001A5E47">
            <w:pPr>
              <w:spacing w:line="300" w:lineRule="exact"/>
              <w:rPr>
                <w:rFonts w:ascii="宋体"/>
                <w:kern w:val="0"/>
                <w:sz w:val="24"/>
                <w:lang w:val="zh-CN"/>
              </w:rPr>
            </w:pPr>
            <w:r>
              <w:rPr>
                <w:rFonts w:ascii="宋体" w:hint="eastAsia"/>
                <w:kern w:val="0"/>
                <w:sz w:val="24"/>
                <w:lang w:val="zh-CN"/>
              </w:rPr>
              <w:t>书法教育</w:t>
            </w:r>
          </w:p>
        </w:tc>
        <w:tc>
          <w:tcPr>
            <w:tcW w:w="1034" w:type="dxa"/>
          </w:tcPr>
          <w:p w:rsidR="00195B22" w:rsidRDefault="00195B22">
            <w:pPr>
              <w:spacing w:line="300" w:lineRule="exact"/>
              <w:rPr>
                <w:rFonts w:ascii="宋体"/>
                <w:sz w:val="24"/>
              </w:rPr>
            </w:pPr>
          </w:p>
        </w:tc>
      </w:tr>
    </w:tbl>
    <w:p w:rsidR="00195B22" w:rsidRDefault="001A5E47">
      <w:pPr>
        <w:spacing w:line="360" w:lineRule="exact"/>
        <w:rPr>
          <w:rFonts w:ascii="宋体"/>
          <w:bCs/>
          <w:sz w:val="32"/>
          <w:szCs w:val="32"/>
        </w:rPr>
      </w:pPr>
      <w:r>
        <w:rPr>
          <w:rFonts w:ascii="宋体" w:hint="eastAsia"/>
          <w:bCs/>
          <w:sz w:val="24"/>
        </w:rPr>
        <w:t>注：根据教育部有关要求，学前教育、艺术教育、服装设计与工艺教育、装潢设计与工艺教育、广播电视新闻学、广告学、媒体创意、宝石及材料工艺学、工业设计、影视艺术技术、数字媒体艺术、建筑学、景观建筑设计、包装工程、服装设计与工程、公共事业管理及文化产业管理等</w:t>
      </w:r>
      <w:r>
        <w:rPr>
          <w:rFonts w:ascii="宋体" w:hint="eastAsia"/>
          <w:bCs/>
          <w:sz w:val="24"/>
        </w:rPr>
        <w:t>17</w:t>
      </w:r>
      <w:r>
        <w:rPr>
          <w:rFonts w:ascii="宋体" w:hint="eastAsia"/>
          <w:bCs/>
          <w:sz w:val="24"/>
        </w:rPr>
        <w:t>种含有艺术属性的专业，高校须经教育部批准后方可按艺术类专业招生办法招生。</w:t>
      </w:r>
    </w:p>
    <w:p w:rsidR="00195B22" w:rsidRDefault="00195B22"/>
    <w:sectPr w:rsidR="0019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34B11"/>
    <w:rsid w:val="00195B22"/>
    <w:rsid w:val="001A5E47"/>
    <w:rsid w:val="5D53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54B5C6-4FE3-49E7-8EF0-E443479C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Droid Sans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firstLine="680"/>
    </w:pPr>
    <w:rPr>
      <w:rFonts w:ascii="仿宋_GB2312" w:eastAsia="仿宋_GB2312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test3</dc:creator>
  <cp:lastModifiedBy>China</cp:lastModifiedBy>
  <cp:revision>2</cp:revision>
  <dcterms:created xsi:type="dcterms:W3CDTF">2018-12-17T06:14:00Z</dcterms:created>
  <dcterms:modified xsi:type="dcterms:W3CDTF">2018-12-17T06:14:00Z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