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napToGrid w:val="0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</w:rPr>
        <w:t>5</w:t>
      </w:r>
    </w:p>
    <w:p>
      <w:pPr>
        <w:spacing w:line="56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广西农村计划生育家庭的独生子女考生和</w:t>
      </w:r>
    </w:p>
    <w:p>
      <w:pPr>
        <w:spacing w:line="56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双女结扎户女儿考生登记表</w:t>
      </w:r>
    </w:p>
    <w:p>
      <w:pPr>
        <w:spacing w:line="560" w:lineRule="exact"/>
        <w:ind w:left="-227" w:leftChars="-71" w:right="-294" w:rightChars="-92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_____市_____县（市）报名号________报名单位代码______报名单位名称___________</w:t>
      </w:r>
    </w:p>
    <w:tbl>
      <w:tblPr>
        <w:tblStyle w:val="3"/>
        <w:tblW w:w="9579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10"/>
        <w:gridCol w:w="1029"/>
        <w:gridCol w:w="449"/>
        <w:gridCol w:w="727"/>
        <w:gridCol w:w="812"/>
        <w:gridCol w:w="791"/>
        <w:gridCol w:w="671"/>
        <w:gridCol w:w="841"/>
        <w:gridCol w:w="291"/>
        <w:gridCol w:w="1522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父亲姓名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村委会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是否独生子女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是否双女结扎户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3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148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乡镇计生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部门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（申请考生户的人口情况，是否符合计生政策）：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县（市、区）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卫生计生局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     月     日</w:t>
            </w:r>
          </w:p>
        </w:tc>
      </w:tr>
    </w:tbl>
    <w:p>
      <w:pPr>
        <w:spacing w:line="300" w:lineRule="exact"/>
        <w:ind w:left="793" w:hanging="825" w:hangingChars="393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ascii="宋体" w:hAnsi="宋体" w:eastAsia="宋体"/>
          <w:snapToGrid w:val="0"/>
          <w:color w:val="000000"/>
          <w:sz w:val="21"/>
          <w:szCs w:val="21"/>
        </w:rPr>
        <w:t>备注：1.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根据自治区人民政府关于印发《农村计划生育家庭奖励扶助办法》的通知（桂政发〔2007〕28号）的规定，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自治区有关计划生育文件规定的双女结扎户须满足以下条件：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①所有子女均于2016年1月1日零时前生育。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begin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instrText xml:space="preserve">= 2 \* GB3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separate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②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end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1979年11月6日—1985年4月3日出生的，两胎间的生育间隔满3周年。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begin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instrText xml:space="preserve">= 3 \* GB3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separate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③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end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1985年4月3日以后出生的，两胎间的生育间隔满4周年。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begin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instrText xml:space="preserve">= 4 \* GB3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separate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④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end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2002年9月1日起女方年满28周岁以上的，符合生育第二胎的不受生育间隔时间限制。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⑤2012年6月1日起生育第二胎不受生育间隔时间限制。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begin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instrText xml:space="preserve">= 6 \* GB3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separate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⑥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end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2016年1月15日零时前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落实结扎措施。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begin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instrText xml:space="preserve">= 7 \* GB3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instrText xml:space="preserve"> </w:instrTex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separate"/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⑦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fldChar w:fldCharType="end"/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父母双方均为农村户口。</w:t>
      </w:r>
    </w:p>
    <w:p>
      <w:pPr>
        <w:spacing w:line="300" w:lineRule="exact"/>
        <w:ind w:left="887" w:leftChars="171" w:hanging="340" w:hangingChars="162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ascii="宋体" w:hAnsi="宋体" w:eastAsia="宋体"/>
          <w:snapToGrid w:val="0"/>
          <w:color w:val="000000"/>
          <w:sz w:val="21"/>
          <w:szCs w:val="21"/>
        </w:rPr>
        <w:t>2. 是否独生子女、是否双女结扎户栏中填写是或否。</w:t>
      </w:r>
    </w:p>
    <w:p>
      <w:pPr>
        <w:spacing w:line="300" w:lineRule="exact"/>
        <w:ind w:left="821" w:leftChars="170" w:hanging="277" w:hangingChars="132"/>
      </w:pPr>
      <w:r>
        <w:rPr>
          <w:rFonts w:ascii="宋体" w:hAnsi="宋体" w:eastAsia="宋体"/>
          <w:snapToGrid w:val="0"/>
          <w:color w:val="000000"/>
          <w:sz w:val="21"/>
          <w:szCs w:val="21"/>
        </w:rPr>
        <w:t>3. 本表一式三份，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其中两份交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高考报名站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，另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一份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由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县（市、区）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卫生计生局存档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备案。本表可复印使用。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C3663"/>
    <w:rsid w:val="0C2C36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2018-10-15T02:41:00Z</dcterms:created>
  <dc:creator>hp</dc:creator>
  <cp:lastModifiedBy>hp</cp:lastModifiedBy>
  <dcterms:modified xsi:type="dcterms:W3CDTF">2018-10-15T02:42:17Z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