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6"/>
          <w:szCs w:val="24"/>
        </w:rPr>
      </w:pPr>
      <w:r>
        <w:rPr>
          <w:rFonts w:hint="eastAsia" w:ascii="华文中宋" w:hAnsi="华文中宋" w:eastAsia="华文中宋"/>
          <w:sz w:val="36"/>
          <w:szCs w:val="24"/>
        </w:rPr>
        <w:t>浙江财经大学2018年高水平运动员招生</w:t>
      </w:r>
    </w:p>
    <w:p>
      <w:pPr>
        <w:jc w:val="center"/>
        <w:rPr>
          <w:rFonts w:ascii="华文中宋" w:hAnsi="华文中宋" w:eastAsia="华文中宋"/>
          <w:sz w:val="36"/>
          <w:szCs w:val="24"/>
        </w:rPr>
      </w:pPr>
      <w:r>
        <w:rPr>
          <w:rFonts w:hint="eastAsia" w:ascii="华文中宋" w:hAnsi="华文中宋" w:eastAsia="华文中宋"/>
          <w:sz w:val="36"/>
          <w:szCs w:val="24"/>
        </w:rPr>
        <w:t>足球测试项目及标准</w:t>
      </w:r>
    </w:p>
    <w:p>
      <w:pPr>
        <w:widowControl/>
        <w:spacing w:before="156" w:beforeLines="50" w:after="156" w:afterLines="50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一、考核指标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总分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及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所占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比例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6"/>
        <w:gridCol w:w="195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03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考核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1955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占总分比例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身体素质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30米跑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基本技术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传准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20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曲线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运球射门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20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实战能力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技术能力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战术能力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心理素质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比赛作风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50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="156" w:beforeLines="50" w:after="156" w:afterLines="50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二、考试方法与评分标准</w:t>
      </w: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身体素质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测试项目</w:t>
      </w:r>
      <w:r>
        <w:rPr>
          <w:rFonts w:ascii="仿宋" w:hAnsi="仿宋" w:eastAsia="仿宋" w:cs="Times New Roman"/>
          <w:sz w:val="30"/>
          <w:szCs w:val="30"/>
        </w:rPr>
        <w:t>：</w:t>
      </w:r>
      <w:r>
        <w:rPr>
          <w:rFonts w:hint="eastAsia" w:ascii="仿宋" w:hAnsi="仿宋" w:eastAsia="仿宋" w:cs="Times New Roman"/>
          <w:sz w:val="30"/>
          <w:szCs w:val="30"/>
        </w:rPr>
        <w:t>30米跑</w:t>
      </w:r>
    </w:p>
    <w:p>
      <w:pPr>
        <w:pStyle w:val="5"/>
        <w:spacing w:before="0" w:beforeAutospacing="0" w:after="0" w:afterAutospacing="0" w:line="300" w:lineRule="auto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hint="eastAsia" w:ascii="仿宋" w:hAnsi="仿宋" w:eastAsia="仿宋"/>
          <w:color w:val="333333"/>
          <w:sz w:val="30"/>
          <w:szCs w:val="30"/>
        </w:rPr>
        <w:t>1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color w:val="333333"/>
          <w:sz w:val="30"/>
          <w:szCs w:val="30"/>
        </w:rPr>
        <w:t>考试方法：考生单脚站在起跑线上，起动计时，终点撞线停表。每人测试2次，取最好成绩。</w:t>
      </w:r>
    </w:p>
    <w:p>
      <w:pPr>
        <w:pStyle w:val="5"/>
        <w:spacing w:before="0" w:beforeAutospacing="0" w:after="0" w:afterAutospacing="0" w:line="300" w:lineRule="auto"/>
        <w:ind w:firstLine="600" w:firstLineChars="200"/>
        <w:rPr>
          <w:rFonts w:ascii="仿宋" w:hAnsi="仿宋" w:eastAsia="仿宋"/>
          <w:color w:val="333333"/>
          <w:sz w:val="30"/>
          <w:szCs w:val="30"/>
        </w:rPr>
      </w:pPr>
      <w:r>
        <w:rPr>
          <w:rFonts w:ascii="仿宋" w:hAnsi="仿宋" w:eastAsia="仿宋"/>
          <w:color w:val="333333"/>
          <w:sz w:val="30"/>
          <w:szCs w:val="30"/>
        </w:rPr>
        <w:t>2</w:t>
      </w:r>
      <w:r>
        <w:rPr>
          <w:rFonts w:hint="eastAsia" w:ascii="仿宋" w:hAnsi="仿宋" w:eastAsia="仿宋"/>
          <w:color w:val="333333"/>
          <w:sz w:val="30"/>
          <w:szCs w:val="30"/>
          <w:lang w:val="en-US" w:eastAsia="zh-CN"/>
        </w:rPr>
        <w:t>.</w:t>
      </w:r>
      <w:r>
        <w:rPr>
          <w:rFonts w:ascii="仿宋" w:hAnsi="仿宋" w:eastAsia="仿宋"/>
          <w:color w:val="333333"/>
          <w:sz w:val="30"/>
          <w:szCs w:val="30"/>
        </w:rPr>
        <w:t>评分标准：</w:t>
      </w:r>
      <w:r>
        <w:rPr>
          <w:rFonts w:hint="eastAsia" w:ascii="仿宋" w:hAnsi="仿宋" w:eastAsia="仿宋"/>
          <w:color w:val="333333"/>
          <w:sz w:val="30"/>
          <w:szCs w:val="30"/>
        </w:rPr>
        <w:t>起评分</w:t>
      </w:r>
      <w:r>
        <w:rPr>
          <w:rFonts w:ascii="仿宋" w:hAnsi="仿宋" w:eastAsia="仿宋"/>
          <w:color w:val="333333"/>
          <w:sz w:val="30"/>
          <w:szCs w:val="30"/>
        </w:rPr>
        <w:t>为</w:t>
      </w:r>
      <w:r>
        <w:rPr>
          <w:rFonts w:hint="eastAsia" w:ascii="仿宋" w:hAnsi="仿宋" w:eastAsia="仿宋"/>
          <w:color w:val="333333"/>
          <w:sz w:val="30"/>
          <w:szCs w:val="30"/>
        </w:rPr>
        <w:t>5分</w:t>
      </w:r>
      <w:r>
        <w:rPr>
          <w:rFonts w:ascii="仿宋" w:hAnsi="仿宋" w:eastAsia="仿宋"/>
          <w:color w:val="333333"/>
          <w:sz w:val="30"/>
          <w:szCs w:val="30"/>
        </w:rPr>
        <w:t>，达不到</w:t>
      </w:r>
      <w:r>
        <w:rPr>
          <w:rFonts w:hint="eastAsia" w:ascii="仿宋" w:hAnsi="仿宋" w:eastAsia="仿宋"/>
          <w:color w:val="333333"/>
          <w:sz w:val="30"/>
          <w:szCs w:val="30"/>
        </w:rPr>
        <w:t>起评分</w:t>
      </w:r>
      <w:r>
        <w:rPr>
          <w:rFonts w:ascii="仿宋" w:hAnsi="仿宋" w:eastAsia="仿宋"/>
          <w:color w:val="333333"/>
          <w:sz w:val="30"/>
          <w:szCs w:val="30"/>
        </w:rPr>
        <w:t>标准按</w:t>
      </w:r>
      <w:r>
        <w:rPr>
          <w:rFonts w:hint="eastAsia" w:ascii="仿宋" w:hAnsi="仿宋" w:eastAsia="仿宋"/>
          <w:color w:val="333333"/>
          <w:sz w:val="30"/>
          <w:szCs w:val="30"/>
        </w:rPr>
        <w:t>0分</w:t>
      </w:r>
      <w:r>
        <w:rPr>
          <w:rFonts w:ascii="仿宋" w:hAnsi="仿宋" w:eastAsia="仿宋"/>
          <w:color w:val="333333"/>
          <w:sz w:val="30"/>
          <w:szCs w:val="30"/>
        </w:rPr>
        <w:t>计</w:t>
      </w:r>
      <w:r>
        <w:rPr>
          <w:rFonts w:hint="eastAsia" w:ascii="仿宋" w:hAnsi="仿宋" w:eastAsia="仿宋"/>
          <w:color w:val="333333"/>
          <w:sz w:val="30"/>
          <w:szCs w:val="30"/>
        </w:rPr>
        <w:t>，详细评分标准</w:t>
      </w:r>
      <w:r>
        <w:rPr>
          <w:rFonts w:ascii="仿宋" w:hAnsi="仿宋" w:eastAsia="仿宋"/>
          <w:color w:val="333333"/>
          <w:sz w:val="30"/>
          <w:szCs w:val="30"/>
        </w:rPr>
        <w:t>见表</w:t>
      </w:r>
      <w:r>
        <w:rPr>
          <w:rFonts w:hint="eastAsia" w:ascii="仿宋" w:hAnsi="仿宋" w:eastAsia="仿宋"/>
          <w:color w:val="333333"/>
          <w:sz w:val="30"/>
          <w:szCs w:val="30"/>
        </w:rPr>
        <w:t>1</w:t>
      </w:r>
      <w:r>
        <w:rPr>
          <w:rFonts w:ascii="仿宋" w:hAnsi="仿宋" w:eastAsia="仿宋"/>
          <w:color w:val="333333"/>
          <w:sz w:val="30"/>
          <w:szCs w:val="30"/>
        </w:rPr>
        <w:t>。</w:t>
      </w:r>
    </w:p>
    <w:p>
      <w:pPr>
        <w:pStyle w:val="5"/>
        <w:spacing w:before="0" w:beforeAutospacing="0" w:after="0" w:afterAutospacing="0"/>
        <w:jc w:val="center"/>
        <w:rPr>
          <w:rFonts w:ascii="仿宋" w:hAnsi="仿宋" w:eastAsia="仿宋"/>
          <w:b/>
          <w:color w:val="333333"/>
        </w:rPr>
      </w:pPr>
      <w:r>
        <w:rPr>
          <w:rFonts w:hint="eastAsia" w:ascii="仿宋" w:hAnsi="仿宋" w:eastAsia="仿宋"/>
          <w:b/>
          <w:color w:val="333333"/>
        </w:rPr>
        <w:t xml:space="preserve">表1 </w:t>
      </w:r>
      <w:r>
        <w:rPr>
          <w:rFonts w:ascii="仿宋" w:hAnsi="仿宋" w:eastAsia="仿宋"/>
          <w:b/>
          <w:color w:val="333333"/>
        </w:rPr>
        <w:t xml:space="preserve"> </w:t>
      </w:r>
      <w:r>
        <w:rPr>
          <w:rFonts w:hint="eastAsia" w:ascii="仿宋" w:hAnsi="仿宋" w:eastAsia="仿宋"/>
          <w:b/>
          <w:color w:val="333333"/>
        </w:rPr>
        <w:t>30米</w:t>
      </w:r>
      <w:r>
        <w:rPr>
          <w:rFonts w:ascii="仿宋" w:hAnsi="仿宋" w:eastAsia="仿宋"/>
          <w:b/>
          <w:color w:val="333333"/>
        </w:rPr>
        <w:t>跑评分标准</w:t>
      </w:r>
    </w:p>
    <w:tbl>
      <w:tblPr>
        <w:tblStyle w:val="8"/>
        <w:tblW w:w="82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1383"/>
        <w:gridCol w:w="1383"/>
        <w:gridCol w:w="1383"/>
        <w:gridCol w:w="1382"/>
        <w:gridCol w:w="138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2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成绩（秒）</w:t>
            </w:r>
          </w:p>
        </w:tc>
        <w:tc>
          <w:tcPr>
            <w:tcW w:w="13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成绩（秒）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3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3.90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4.50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4.40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5.00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3.95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4.55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4.45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5.05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4.00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4.60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4.50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5.10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4.05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4.65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4.55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5.15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4.10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4.70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4.60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5.20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4.15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4.75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4.65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5.25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4.20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4.80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4.70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5.30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4.25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4.85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4.75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5.35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4.30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4.90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4.80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5.40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4.35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4.95 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4.85 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5.45 </w:t>
            </w:r>
          </w:p>
        </w:tc>
      </w:tr>
    </w:tbl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基本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技术</w:t>
      </w: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1.传准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1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5次，左右脚均可，脚法不限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图1 传准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场地示意图</w:t>
      </w:r>
    </w:p>
    <w:p>
      <w:pPr>
        <w:widowControl/>
        <w:jc w:val="center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ascii="仿宋" w:hAnsi="仿宋" w:eastAsia="仿宋" w:cs="宋体"/>
          <w:color w:val="333333"/>
          <w:kern w:val="0"/>
          <w:sz w:val="24"/>
          <w:szCs w:val="24"/>
        </w:rPr>
        <w:drawing>
          <wp:inline distT="0" distB="0" distL="0" distR="0">
            <wp:extent cx="4438650" cy="24574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8" b="13121"/>
                    <a:stretch>
                      <a:fillRect/>
                    </a:stretch>
                  </pic:blipFill>
                  <pic:spPr>
                    <a:xfrm>
                      <a:off x="0" y="0"/>
                      <a:ext cx="4458570" cy="24684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（2）评分标准：以球从起点线踢出后，从空中落到地面的第一接触点为准。考生每将球传入目标区域的半圆内（含第一落点落在圆周线上），或五人制球门（含球击中球门横梁或立柱弹出）即得20分。</w:t>
      </w: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2.</w:t>
      </w:r>
      <w:r>
        <w:rPr>
          <w:rFonts w:hint="eastAsia" w:ascii="仿宋" w:hAnsi="仿宋" w:eastAsia="仿宋" w:cs="Times New Roman"/>
          <w:b/>
          <w:sz w:val="30"/>
          <w:szCs w:val="30"/>
        </w:rPr>
        <w:t xml:space="preserve"> 曲线运球射门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</w:t>
      </w:r>
      <w:r>
        <w:rPr>
          <w:rFonts w:ascii="仿宋" w:hAnsi="仿宋" w:eastAsia="仿宋" w:cs="宋体"/>
          <w:color w:val="FF0000"/>
          <w:kern w:val="0"/>
          <w:sz w:val="30"/>
          <w:szCs w:val="30"/>
        </w:rPr>
        <w:t>3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次，取最好成绩。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图2曲线运球射门示意图</w:t>
      </w:r>
    </w:p>
    <w:p>
      <w:pPr>
        <w:widowControl/>
        <w:jc w:val="lef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drawing>
          <wp:inline distT="0" distB="0" distL="0" distR="0">
            <wp:extent cx="5276850" cy="25908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60" b="1735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90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评分标准见表2。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表2</w:t>
      </w:r>
      <w:r>
        <w:rPr>
          <w:rFonts w:hint="eastAsia" w:ascii="仿宋" w:hAnsi="仿宋" w:eastAsia="仿宋" w:cs="Times New Roman"/>
          <w:b/>
          <w:sz w:val="24"/>
          <w:szCs w:val="24"/>
        </w:rPr>
        <w:t>曲线运球射门评分标准</w:t>
      </w:r>
    </w:p>
    <w:tbl>
      <w:tblPr>
        <w:tblStyle w:val="8"/>
        <w:tblW w:w="81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38"/>
        <w:gridCol w:w="1538"/>
        <w:gridCol w:w="865"/>
        <w:gridCol w:w="16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076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成绩（秒）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275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538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 </w:t>
            </w:r>
          </w:p>
        </w:tc>
        <w:tc>
          <w:tcPr>
            <w:tcW w:w="865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638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9.01-9.20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10.81-11.00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7.21-7.40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9.01-9.20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9.21-9.40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11.01-11.20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7.41-7.60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9.21-9.40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9.41-9.60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11.21-11.40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7.61-7.80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9.41-9.60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9.61-9.80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11.41-11.60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7.81-8.00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9.61-9.80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9.81-10.00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11.61-11.80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8.01-8.20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9.81-10.00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10.01-10.20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11.81-12.00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8.21-8.40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10.01-10.20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10.21-10.40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12.01-12.20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8.41-8.60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10.21-10.40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10.41-10.60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12.21-12.40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8.61-8.80</w:t>
            </w:r>
          </w:p>
        </w:tc>
        <w:tc>
          <w:tcPr>
            <w:tcW w:w="15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10.41-10.60</w:t>
            </w:r>
          </w:p>
        </w:tc>
        <w:tc>
          <w:tcPr>
            <w:tcW w:w="86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10.61-10.80</w:t>
            </w:r>
          </w:p>
        </w:tc>
        <w:tc>
          <w:tcPr>
            <w:tcW w:w="1638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12.41-12.60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8.81-9.00</w:t>
            </w:r>
          </w:p>
        </w:tc>
        <w:tc>
          <w:tcPr>
            <w:tcW w:w="153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10.61-10.80</w:t>
            </w:r>
          </w:p>
        </w:tc>
        <w:tc>
          <w:tcPr>
            <w:tcW w:w="86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10.81-11.00</w:t>
            </w:r>
          </w:p>
        </w:tc>
        <w:tc>
          <w:tcPr>
            <w:tcW w:w="1638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12.61-12.80</w:t>
            </w:r>
          </w:p>
        </w:tc>
      </w:tr>
    </w:tbl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（三）实战能力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比赛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1.考试方法：视考生人数分队进行比赛。</w:t>
      </w:r>
    </w:p>
    <w:p>
      <w:pPr>
        <w:spacing w:line="300" w:lineRule="auto"/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2.评分标准：考评员参照实战能力评分细则（表3），独立对考生的技术能力、战术能力、心理素质以及比赛作风等方面进行综合评定。</w:t>
      </w: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表3 足球</w:t>
      </w:r>
      <w:r>
        <w:rPr>
          <w:rFonts w:ascii="仿宋" w:hAnsi="仿宋" w:eastAsia="仿宋"/>
          <w:b/>
          <w:sz w:val="24"/>
          <w:szCs w:val="24"/>
        </w:rPr>
        <w:t>实战能力评分细则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等级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分值范围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优（1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0-86分）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表现突出，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攻守职责</w:t>
            </w:r>
            <w:r>
              <w:rPr>
                <w:rFonts w:ascii="仿宋" w:hAnsi="仿宋" w:eastAsia="仿宋"/>
                <w:sz w:val="24"/>
                <w:szCs w:val="24"/>
              </w:rPr>
              <w:t>完成很好，具有很好的阅读比赛能力；对抗情况下技术动作运用及完成合理、规范；比赛作风顽强、心理状态稳定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良（85-76分）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表现良好，攻守职责完成良好，具有良好的阅读比赛能力；对抗情况下技术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动作</w:t>
            </w:r>
            <w:r>
              <w:rPr>
                <w:rFonts w:ascii="仿宋" w:hAnsi="仿宋" w:eastAsia="仿宋"/>
                <w:sz w:val="24"/>
                <w:szCs w:val="24"/>
              </w:rPr>
              <w:t>运用较合理，完成动作较规范；比赛作风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  <w:r>
              <w:rPr>
                <w:rFonts w:ascii="仿宋" w:hAnsi="仿宋" w:eastAsia="仿宋"/>
                <w:sz w:val="24"/>
                <w:szCs w:val="24"/>
              </w:rPr>
              <w:t>、心理状态稳定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75-6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表现一般，攻守职责完成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</w:t>
            </w:r>
            <w:r>
              <w:rPr>
                <w:rFonts w:ascii="仿宋" w:hAnsi="仿宋" w:eastAsia="仿宋"/>
                <w:sz w:val="24"/>
                <w:szCs w:val="24"/>
              </w:rPr>
              <w:t>，阅读比赛能力一般；对抗情况下技术动作运用基本合理，完成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</w:t>
            </w:r>
            <w:r>
              <w:rPr>
                <w:rFonts w:ascii="仿宋" w:hAnsi="仿宋" w:eastAsia="仿宋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基本规范</w:t>
            </w:r>
            <w:r>
              <w:rPr>
                <w:rFonts w:ascii="仿宋" w:hAnsi="仿宋" w:eastAsia="仿宋"/>
                <w:sz w:val="24"/>
                <w:szCs w:val="24"/>
              </w:rPr>
              <w:t>；比赛作风较好、心理状态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有波动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差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以下）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表现差，攻守职责不清楚，不具有基本阅读比赛的能力；对抗情况下技术动作运用不合理，完成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动作</w:t>
            </w:r>
            <w:r>
              <w:rPr>
                <w:rFonts w:ascii="仿宋" w:hAnsi="仿宋" w:eastAsia="仿宋"/>
                <w:sz w:val="24"/>
                <w:szCs w:val="24"/>
              </w:rPr>
              <w:t>不规范；比赛作风一般，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心理</w:t>
            </w:r>
            <w:r>
              <w:rPr>
                <w:rFonts w:ascii="仿宋" w:hAnsi="仿宋" w:eastAsia="仿宋"/>
                <w:sz w:val="24"/>
                <w:szCs w:val="24"/>
              </w:rPr>
              <w:t>状态不稳定。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</w:t>
      </w:r>
      <w:r>
        <w:rPr>
          <w:rFonts w:ascii="仿宋" w:hAnsi="仿宋" w:eastAsia="仿宋"/>
          <w:b/>
          <w:sz w:val="24"/>
          <w:szCs w:val="24"/>
        </w:rPr>
        <w:t>参加足球考试的考生须穿胶鞋或胶钉足球鞋。</w:t>
      </w:r>
    </w:p>
    <w:p>
      <w:pPr>
        <w:widowControl/>
        <w:jc w:val="left"/>
        <w:rPr>
          <w:rFonts w:ascii="仿宋" w:hAnsi="仿宋" w:eastAsia="仿宋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200"/>
        <w:jc w:val="left"/>
        <w:textAlignment w:val="auto"/>
        <w:outlineLvl w:val="9"/>
        <w:rPr>
          <w:rFonts w:ascii="仿宋" w:hAnsi="仿宋" w:eastAsia="仿宋" w:cs="宋体"/>
          <w:color w:val="333333"/>
          <w:kern w:val="0"/>
          <w:sz w:val="28"/>
          <w:szCs w:val="24"/>
        </w:rPr>
      </w:pPr>
      <w:r>
        <w:rPr>
          <w:rFonts w:hint="eastAsia" w:ascii="仿宋" w:hAnsi="仿宋" w:eastAsia="仿宋" w:cs="宋体"/>
          <w:b/>
          <w:bCs/>
          <w:color w:val="262626"/>
          <w:kern w:val="0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color w:val="262626"/>
          <w:kern w:val="0"/>
          <w:sz w:val="30"/>
          <w:szCs w:val="30"/>
        </w:rPr>
        <w:t>守门员</w:t>
      </w:r>
    </w:p>
    <w:p>
      <w:pPr>
        <w:widowControl/>
        <w:spacing w:before="156" w:beforeLines="50" w:after="156" w:afterLines="50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一、考核指标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、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总分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及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所占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比例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36"/>
        <w:gridCol w:w="195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37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类别</w:t>
            </w:r>
          </w:p>
        </w:tc>
        <w:tc>
          <w:tcPr>
            <w:tcW w:w="203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考核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指标</w:t>
            </w:r>
          </w:p>
        </w:tc>
        <w:tc>
          <w:tcPr>
            <w:tcW w:w="1955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总分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占总分比例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身体素质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立定三级跳远</w:t>
            </w:r>
          </w:p>
        </w:tc>
        <w:tc>
          <w:tcPr>
            <w:tcW w:w="19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10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基本技术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掷远与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踢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远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0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扑接球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exact"/>
        </w:trPr>
        <w:tc>
          <w:tcPr>
            <w:tcW w:w="20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实战能力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技术能力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战术能力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心理素质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比赛作风</w:t>
            </w:r>
          </w:p>
        </w:tc>
        <w:tc>
          <w:tcPr>
            <w:tcW w:w="195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50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pacing w:before="156" w:beforeLines="50" w:after="156" w:afterLines="50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二、考试方法与评分标准</w:t>
      </w: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（一）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身体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素质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测试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项目：立定三级跳远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其他未尽事宜参照田径竞赛规则执行。每人测试2次，取最好成绩。</w:t>
      </w:r>
    </w:p>
    <w:p>
      <w:pPr>
        <w:widowControl/>
        <w:spacing w:line="300" w:lineRule="auto"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2.评分标准：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表4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4</w:t>
      </w: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 xml:space="preserve"> 立定三级跳远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评分表</w:t>
      </w:r>
    </w:p>
    <w:tbl>
      <w:tblPr>
        <w:tblStyle w:val="8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405"/>
        <w:gridCol w:w="1405"/>
        <w:gridCol w:w="1405"/>
        <w:gridCol w:w="140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8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成绩（米）</w:t>
            </w:r>
          </w:p>
        </w:tc>
        <w:tc>
          <w:tcPr>
            <w:tcW w:w="140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8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 </w:t>
            </w: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2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5.5</w:t>
            </w:r>
          </w:p>
        </w:tc>
      </w:tr>
    </w:tbl>
    <w:p>
      <w:pPr>
        <w:widowControl/>
        <w:spacing w:line="300" w:lineRule="auto"/>
        <w:jc w:val="left"/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</w:pP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（二）</w:t>
      </w:r>
      <w:r>
        <w:rPr>
          <w:rFonts w:hint="eastAsia" w:ascii="仿宋" w:hAnsi="仿宋" w:eastAsia="仿宋" w:cs="宋体"/>
          <w:b/>
          <w:color w:val="333333"/>
          <w:kern w:val="0"/>
          <w:sz w:val="30"/>
          <w:szCs w:val="30"/>
        </w:rPr>
        <w:t>基本</w:t>
      </w: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技术</w:t>
      </w:r>
    </w:p>
    <w:p>
      <w:pPr>
        <w:widowControl/>
        <w:spacing w:line="300" w:lineRule="auto"/>
        <w:ind w:firstLine="602" w:firstLineChars="200"/>
        <w:jc w:val="left"/>
        <w:rPr>
          <w:rFonts w:ascii="仿宋" w:hAnsi="仿宋" w:eastAsia="仿宋" w:cs="宋体"/>
          <w:b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b/>
          <w:color w:val="333333"/>
          <w:kern w:val="0"/>
          <w:sz w:val="30"/>
          <w:szCs w:val="30"/>
        </w:rPr>
        <w:t>1.掷远与踢远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如图3所示，在球场适当位置画一条15米线段作为测试区横宽，从横线两端分别向场内垂直画两条60米以上平行直线作为测试区纵长，标出距离数。考生站在起点线后，先将球以手掷远3次（允许带手套进行），然后用脚踢远3次（采用踢凌空球、反弹球、定位球等方法不限），各取其中最好一次成绩相加为最终成绩。每次掷、踢球的落点必须在测试区横宽以内，否则不计成绩。</w:t>
      </w:r>
      <w:bookmarkStart w:id="0" w:name="_GoBack"/>
      <w:bookmarkEnd w:id="0"/>
    </w:p>
    <w:p>
      <w:pPr>
        <w:widowControl/>
        <w:jc w:val="center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图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3</w:t>
      </w: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 xml:space="preserve"> 掷远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与</w:t>
      </w: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踢远场地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示意图</w:t>
      </w:r>
      <w:r>
        <w:rPr>
          <w:rFonts w:hint="eastAsia" w:ascii="仿宋" w:hAnsi="仿宋" w:eastAsia="仿宋" w:cs="宋体"/>
          <w:color w:val="333333"/>
          <w:kern w:val="0"/>
          <w:sz w:val="24"/>
          <w:szCs w:val="24"/>
        </w:rPr>
        <w:drawing>
          <wp:inline distT="0" distB="0" distL="0" distR="0">
            <wp:extent cx="4381500" cy="14573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2" t="2917" r="10327" b="22690"/>
                    <a:stretch>
                      <a:fillRect/>
                    </a:stretch>
                  </pic:blipFill>
                  <pic:spPr>
                    <a:xfrm>
                      <a:off x="0" y="0"/>
                      <a:ext cx="4411030" cy="146714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5分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，达不到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起评分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标准按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0分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，详细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评分标准见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表5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5 掷远与踢远</w:t>
      </w: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评分表</w:t>
      </w:r>
    </w:p>
    <w:tbl>
      <w:tblPr>
        <w:tblStyle w:val="8"/>
        <w:tblW w:w="8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05"/>
        <w:gridCol w:w="1632"/>
        <w:gridCol w:w="1177"/>
        <w:gridCol w:w="14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0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成绩（米）</w:t>
            </w:r>
          </w:p>
        </w:tc>
        <w:tc>
          <w:tcPr>
            <w:tcW w:w="11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28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 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男  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—</w:t>
            </w:r>
          </w:p>
        </w:tc>
      </w:tr>
    </w:tbl>
    <w:p>
      <w:pPr>
        <w:widowControl/>
        <w:ind w:firstLine="482" w:firstLineChars="200"/>
        <w:jc w:val="left"/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</w:pP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2.扑接球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（1）考试方法：考生守门，扑接10个来自罚球区线外射中球门的有效射门球（含地滚球、半高球、高球以及需要倒地扑救的球）。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（2）评分标准：考评员参照扑接球评分细则（表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6</w:t>
      </w:r>
      <w:r>
        <w:rPr>
          <w:rFonts w:ascii="仿宋" w:hAnsi="仿宋" w:eastAsia="仿宋" w:cs="宋体"/>
          <w:color w:val="333333"/>
          <w:kern w:val="0"/>
          <w:sz w:val="30"/>
          <w:szCs w:val="30"/>
        </w:rPr>
        <w:t>），独立对考生进行技术技能评定。</w:t>
      </w:r>
    </w:p>
    <w:p>
      <w:pPr>
        <w:widowControl/>
        <w:jc w:val="center"/>
        <w:rPr>
          <w:rFonts w:ascii="仿宋" w:hAnsi="仿宋" w:eastAsia="仿宋" w:cs="宋体"/>
          <w:b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表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 xml:space="preserve">6 </w:t>
      </w:r>
      <w:r>
        <w:rPr>
          <w:rFonts w:hint="eastAsia" w:ascii="仿宋" w:hAnsi="仿宋" w:eastAsia="仿宋" w:cs="宋体"/>
          <w:b/>
          <w:color w:val="333333"/>
          <w:kern w:val="0"/>
          <w:sz w:val="24"/>
          <w:szCs w:val="24"/>
        </w:rPr>
        <w:t>扑接球</w:t>
      </w:r>
      <w:r>
        <w:rPr>
          <w:rFonts w:ascii="仿宋" w:hAnsi="仿宋" w:eastAsia="仿宋" w:cs="宋体"/>
          <w:b/>
          <w:color w:val="333333"/>
          <w:kern w:val="0"/>
          <w:sz w:val="24"/>
          <w:szCs w:val="24"/>
        </w:rPr>
        <w:t>评分细则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等级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分值范围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优（1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0-86分）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</w:t>
            </w:r>
            <w:r>
              <w:rPr>
                <w:rFonts w:ascii="仿宋" w:hAnsi="仿宋" w:eastAsia="仿宋"/>
                <w:sz w:val="24"/>
                <w:szCs w:val="24"/>
              </w:rPr>
              <w:t>规范，动作运用合理，选位意识好，身体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移动</w:t>
            </w:r>
            <w:r>
              <w:rPr>
                <w:rFonts w:ascii="仿宋" w:hAnsi="仿宋" w:eastAsia="仿宋"/>
                <w:sz w:val="24"/>
                <w:szCs w:val="24"/>
              </w:rPr>
              <w:t>快速、协调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良（85-76分）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</w:t>
            </w:r>
            <w:r>
              <w:rPr>
                <w:rFonts w:ascii="仿宋" w:hAnsi="仿宋" w:eastAsia="仿宋"/>
                <w:sz w:val="24"/>
                <w:szCs w:val="24"/>
              </w:rPr>
              <w:t>作规范，动作运用较合理，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选位意识较好</w:t>
            </w:r>
            <w:r>
              <w:rPr>
                <w:rFonts w:ascii="仿宋" w:hAnsi="仿宋" w:eastAsia="仿宋"/>
                <w:sz w:val="24"/>
                <w:szCs w:val="24"/>
              </w:rPr>
              <w:t>，身体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移动</w:t>
            </w:r>
            <w:r>
              <w:rPr>
                <w:rFonts w:ascii="仿宋" w:hAnsi="仿宋" w:eastAsia="仿宋"/>
                <w:sz w:val="24"/>
                <w:szCs w:val="24"/>
              </w:rPr>
              <w:t>快速协调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75-6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技术动作基本规范</w:t>
            </w:r>
            <w:r>
              <w:rPr>
                <w:rFonts w:ascii="仿宋" w:hAnsi="仿宋" w:eastAsia="仿宋"/>
                <w:sz w:val="24"/>
                <w:szCs w:val="24"/>
              </w:rPr>
              <w:t>，动作运用较合理，选位意识尚可，身体移动较快、较协调。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差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6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分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以下）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技术动作不规范</w:t>
            </w:r>
            <w:r>
              <w:rPr>
                <w:rFonts w:ascii="仿宋" w:hAnsi="仿宋" w:eastAsia="仿宋"/>
                <w:sz w:val="24"/>
                <w:szCs w:val="24"/>
              </w:rPr>
              <w:t>，动作运用不合理，选位意识较差，身体移动较慢、不协调</w:t>
            </w:r>
          </w:p>
        </w:tc>
      </w:tr>
    </w:tbl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（三）实战能力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比赛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1.考试方法：视考生人数分队进行比赛。</w:t>
      </w:r>
    </w:p>
    <w:p>
      <w:pPr>
        <w:widowControl/>
        <w:ind w:firstLine="600" w:firstLineChars="200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ascii="仿宋" w:hAnsi="仿宋" w:eastAsia="仿宋" w:cs="宋体"/>
          <w:color w:val="333333"/>
          <w:kern w:val="0"/>
          <w:sz w:val="30"/>
          <w:szCs w:val="30"/>
        </w:rPr>
        <w:t>2.评分标准：考评员参照实战能力评分细则（表7），独立对考生的技术能力、战术能力、心理素质以及比赛作风等方面行综合评定。</w:t>
      </w:r>
    </w:p>
    <w:p>
      <w:pPr>
        <w:jc w:val="center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表</w:t>
      </w:r>
      <w:r>
        <w:rPr>
          <w:rFonts w:ascii="仿宋" w:hAnsi="仿宋" w:eastAsia="仿宋"/>
          <w:b/>
          <w:sz w:val="24"/>
          <w:szCs w:val="24"/>
        </w:rPr>
        <w:t>7</w:t>
      </w:r>
      <w:r>
        <w:rPr>
          <w:rFonts w:hint="eastAsia" w:ascii="仿宋" w:hAnsi="仿宋" w:eastAsia="仿宋"/>
          <w:b/>
          <w:sz w:val="24"/>
          <w:szCs w:val="24"/>
        </w:rPr>
        <w:t xml:space="preserve"> 守门员</w:t>
      </w:r>
      <w:r>
        <w:rPr>
          <w:rFonts w:ascii="仿宋" w:hAnsi="仿宋" w:eastAsia="仿宋"/>
          <w:b/>
          <w:sz w:val="24"/>
          <w:szCs w:val="24"/>
        </w:rPr>
        <w:t>实战能力评分细则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等级（分值范围）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优（100-86分）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表现突出，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攻守职责</w:t>
            </w:r>
            <w:r>
              <w:rPr>
                <w:rFonts w:ascii="仿宋" w:hAnsi="仿宋" w:eastAsia="仿宋"/>
                <w:sz w:val="24"/>
                <w:szCs w:val="24"/>
              </w:rPr>
              <w:t>完成很好；对抗情况下技术动作运用及完成合理、规范；比赛作风顽强、心理状态稳定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良（85-76分）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表现良好，攻守职责完成良好；对抗情况下技术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动作</w:t>
            </w:r>
            <w:r>
              <w:rPr>
                <w:rFonts w:ascii="仿宋" w:hAnsi="仿宋" w:eastAsia="仿宋"/>
                <w:sz w:val="24"/>
                <w:szCs w:val="24"/>
              </w:rPr>
              <w:t>运用较合理，完成动作较规范；比赛作风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良好</w:t>
            </w:r>
            <w:r>
              <w:rPr>
                <w:rFonts w:ascii="仿宋" w:hAnsi="仿宋" w:eastAsia="仿宋"/>
                <w:sz w:val="24"/>
                <w:szCs w:val="24"/>
              </w:rPr>
              <w:t>、心理状态稳定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中（75-60分）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表现一般，攻守职责完成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一般</w:t>
            </w:r>
            <w:r>
              <w:rPr>
                <w:rFonts w:ascii="仿宋" w:hAnsi="仿宋" w:eastAsia="仿宋"/>
                <w:sz w:val="24"/>
                <w:szCs w:val="24"/>
              </w:rPr>
              <w:t>；对抗情况下技术动作运用基本合理，完成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</w:t>
            </w:r>
            <w:r>
              <w:rPr>
                <w:rFonts w:ascii="仿宋" w:hAnsi="仿宋" w:eastAsia="仿宋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基本规范</w:t>
            </w:r>
            <w:r>
              <w:rPr>
                <w:rFonts w:ascii="仿宋" w:hAnsi="仿宋" w:eastAsia="仿宋"/>
                <w:sz w:val="24"/>
                <w:szCs w:val="24"/>
              </w:rPr>
              <w:t>；比赛作风较好、心理状态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有波动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差（60分以下）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战术意识水平</w:t>
            </w:r>
            <w:r>
              <w:rPr>
                <w:rFonts w:ascii="仿宋" w:hAnsi="仿宋" w:eastAsia="仿宋"/>
                <w:sz w:val="24"/>
                <w:szCs w:val="24"/>
              </w:rPr>
              <w:t>表现差，攻守职责不清楚；对抗情况下技术动作运用不合理，完成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动</w:t>
            </w:r>
            <w:r>
              <w:rPr>
                <w:rFonts w:ascii="仿宋" w:hAnsi="仿宋" w:eastAsia="仿宋"/>
                <w:sz w:val="24"/>
                <w:szCs w:val="24"/>
              </w:rPr>
              <w:t>作不规范；比赛作风一般，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心理</w:t>
            </w:r>
            <w:r>
              <w:rPr>
                <w:rFonts w:ascii="仿宋" w:hAnsi="仿宋" w:eastAsia="仿宋"/>
                <w:sz w:val="24"/>
                <w:szCs w:val="24"/>
              </w:rPr>
              <w:t>状态不稳定。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</w:t>
      </w:r>
      <w:r>
        <w:rPr>
          <w:rFonts w:ascii="仿宋" w:hAnsi="仿宋" w:eastAsia="仿宋"/>
          <w:b/>
          <w:sz w:val="24"/>
          <w:szCs w:val="24"/>
        </w:rPr>
        <w:t>参加足球守门员考试的考生须穿胶鞋或胶钉足球鞋。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21143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6B"/>
    <w:rsid w:val="00047C5A"/>
    <w:rsid w:val="00066609"/>
    <w:rsid w:val="00100B6B"/>
    <w:rsid w:val="002277C5"/>
    <w:rsid w:val="00236279"/>
    <w:rsid w:val="002761E9"/>
    <w:rsid w:val="003D1C6D"/>
    <w:rsid w:val="004010E9"/>
    <w:rsid w:val="00423C80"/>
    <w:rsid w:val="004A052B"/>
    <w:rsid w:val="004D40F4"/>
    <w:rsid w:val="004D7F3B"/>
    <w:rsid w:val="00567971"/>
    <w:rsid w:val="00585084"/>
    <w:rsid w:val="005A62B1"/>
    <w:rsid w:val="005C2DB6"/>
    <w:rsid w:val="005E0FE1"/>
    <w:rsid w:val="006042BE"/>
    <w:rsid w:val="006239C2"/>
    <w:rsid w:val="00666D94"/>
    <w:rsid w:val="006C0C71"/>
    <w:rsid w:val="006D1DF9"/>
    <w:rsid w:val="00725285"/>
    <w:rsid w:val="007D7B69"/>
    <w:rsid w:val="007F454C"/>
    <w:rsid w:val="008260DE"/>
    <w:rsid w:val="008551AC"/>
    <w:rsid w:val="00951586"/>
    <w:rsid w:val="009531B9"/>
    <w:rsid w:val="009864AB"/>
    <w:rsid w:val="009D2837"/>
    <w:rsid w:val="009F0422"/>
    <w:rsid w:val="00A3608B"/>
    <w:rsid w:val="00A65518"/>
    <w:rsid w:val="00C27F58"/>
    <w:rsid w:val="00CB364F"/>
    <w:rsid w:val="00CE6547"/>
    <w:rsid w:val="00D6305B"/>
    <w:rsid w:val="00D72FED"/>
    <w:rsid w:val="00D9118E"/>
    <w:rsid w:val="00FC06BE"/>
    <w:rsid w:val="392F4C84"/>
    <w:rsid w:val="62B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7CBF66-BACD-4C9C-B585-E735DF0E9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587</Words>
  <Characters>3346</Characters>
  <Lines>27</Lines>
  <Paragraphs>7</Paragraphs>
  <TotalTime>0</TotalTime>
  <ScaleCrop>false</ScaleCrop>
  <LinksUpToDate>false</LinksUpToDate>
  <CharactersWithSpaces>3926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2018-01-18T01:03:00Z</dcterms:created>
  <dc:creator>Administrator</dc:creator>
  <cp:lastModifiedBy>InTomato</cp:lastModifiedBy>
  <dcterms:modified xsi:type="dcterms:W3CDTF">2018-01-19T07:13:12Z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